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PRORAČUNSKI KORISNIK</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1B4044">
      <w:pPr>
        <w:suppressLineNumbers/>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tabs>
          <w:tab w:val="center" w:pos="4749"/>
          <w:tab w:val="left" w:pos="7635"/>
        </w:tabs>
        <w:spacing w:line="240" w:lineRule="auto"/>
        <w:ind w:right="-92"/>
        <w:contextualSpacing/>
        <w:jc w:val="center"/>
        <w:rPr>
          <w:rFonts w:ascii="Times New Roman" w:hAnsi="Times New Roman" w:cs="Times New Roman"/>
          <w:noProof/>
          <w:sz w:val="28"/>
          <w:szCs w:val="28"/>
        </w:rPr>
      </w:pPr>
      <w:r w:rsidRPr="00872E12">
        <w:rPr>
          <w:rFonts w:ascii="Times New Roman" w:hAnsi="Times New Roman" w:cs="Times New Roman"/>
          <w:b/>
          <w:noProof/>
          <w:sz w:val="28"/>
          <w:szCs w:val="28"/>
          <w:lang w:eastAsia="hr-HR"/>
        </w:rPr>
        <w:t>DJEČJI VRTIĆ OPATIJA</w:t>
      </w:r>
    </w:p>
    <w:p w:rsidR="006E0A9D" w:rsidRPr="00872E12" w:rsidRDefault="006E0A9D" w:rsidP="006E0A9D">
      <w:pPr>
        <w:suppressAutoHyphens/>
        <w:spacing w:after="0" w:line="240" w:lineRule="auto"/>
        <w:ind w:right="-92"/>
        <w:contextualSpacing/>
        <w:jc w:val="center"/>
        <w:rPr>
          <w:rFonts w:ascii="Times New Roman" w:hAnsi="Times New Roman" w:cs="Times New Roman"/>
          <w:b/>
          <w:noProof/>
          <w:sz w:val="24"/>
          <w:szCs w:val="24"/>
          <w:lang w:eastAsia="zh-CN"/>
        </w:rPr>
      </w:pPr>
      <w:r w:rsidRPr="00872E12">
        <w:rPr>
          <w:rFonts w:ascii="Times New Roman" w:hAnsi="Times New Roman" w:cs="Times New Roman"/>
          <w:b/>
          <w:noProof/>
          <w:sz w:val="24"/>
          <w:szCs w:val="24"/>
          <w:lang w:eastAsia="zh-CN"/>
        </w:rPr>
        <w:t>IZVJEŠTAJ O IZVRŠENJU FINANCIJSKOG PLANA ZA RAZDOBLJE OD SIJEČNJA DO PROSINCA 2024. GODINE</w:t>
      </w:r>
    </w:p>
    <w:p w:rsidR="006E0A9D" w:rsidRPr="00872E12" w:rsidRDefault="006E0A9D" w:rsidP="006E0A9D">
      <w:pPr>
        <w:spacing w:after="0" w:line="240" w:lineRule="auto"/>
        <w:ind w:right="-92"/>
        <w:contextualSpacing/>
        <w:jc w:val="center"/>
        <w:rPr>
          <w:rFonts w:ascii="Times New Roman" w:hAnsi="Times New Roman" w:cs="Times New Roman"/>
          <w:noProof/>
          <w:sz w:val="24"/>
          <w:szCs w:val="24"/>
        </w:rPr>
      </w:pPr>
      <w:r w:rsidRPr="00872E12">
        <w:rPr>
          <w:rFonts w:ascii="Times New Roman" w:hAnsi="Times New Roman" w:cs="Times New Roman"/>
          <w:noProof/>
          <w:sz w:val="24"/>
          <w:szCs w:val="24"/>
        </w:rPr>
        <w:t>Usvojen je na sjednici Upravnog vijeća dana 2</w:t>
      </w:r>
      <w:r w:rsidR="001C3A3A">
        <w:rPr>
          <w:rFonts w:ascii="Times New Roman" w:hAnsi="Times New Roman" w:cs="Times New Roman"/>
          <w:noProof/>
          <w:sz w:val="24"/>
          <w:szCs w:val="24"/>
        </w:rPr>
        <w:t>5</w:t>
      </w:r>
      <w:r w:rsidRPr="00872E12">
        <w:rPr>
          <w:rFonts w:ascii="Times New Roman" w:hAnsi="Times New Roman" w:cs="Times New Roman"/>
          <w:noProof/>
          <w:sz w:val="24"/>
          <w:szCs w:val="24"/>
        </w:rPr>
        <w:t>.02.2025. godine</w:t>
      </w:r>
    </w:p>
    <w:p w:rsidR="006E0A9D" w:rsidRPr="00872E12" w:rsidRDefault="006E0A9D" w:rsidP="006E0A9D">
      <w:pPr>
        <w:spacing w:after="0" w:line="240" w:lineRule="auto"/>
        <w:ind w:right="-92"/>
        <w:contextualSpacing/>
        <w:jc w:val="both"/>
        <w:rPr>
          <w:rFonts w:ascii="Times New Roman" w:hAnsi="Times New Roman" w:cs="Times New Roman"/>
          <w:noProof/>
          <w:sz w:val="24"/>
          <w:szCs w:val="24"/>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right"/>
        <w:rPr>
          <w:rFonts w:ascii="Times New Roman" w:hAnsi="Times New Roman" w:cs="Times New Roman"/>
          <w:noProof/>
          <w:sz w:val="24"/>
          <w:szCs w:val="24"/>
        </w:rPr>
      </w:pPr>
      <w:r w:rsidRPr="00872E12">
        <w:rPr>
          <w:rFonts w:ascii="Times New Roman" w:hAnsi="Times New Roman" w:cs="Times New Roman"/>
          <w:noProof/>
          <w:sz w:val="24"/>
          <w:szCs w:val="24"/>
        </w:rPr>
        <w:t>Ravnateljica:</w:t>
      </w:r>
    </w:p>
    <w:p w:rsidR="006E0A9D" w:rsidRPr="00872E12" w:rsidRDefault="006E0A9D" w:rsidP="006E0A9D">
      <w:pPr>
        <w:spacing w:line="240" w:lineRule="auto"/>
        <w:contextualSpacing/>
        <w:jc w:val="right"/>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Biljana Šuša</w:t>
      </w:r>
    </w:p>
    <w:p w:rsidR="006E0A9D" w:rsidRPr="00872E12" w:rsidRDefault="006E0A9D" w:rsidP="006E0A9D">
      <w:pPr>
        <w:spacing w:line="240" w:lineRule="auto"/>
        <w:contextualSpacing/>
        <w:jc w:val="right"/>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right"/>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right"/>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 xml:space="preserve">Predsjednik Upravnog vijeća: </w:t>
      </w:r>
    </w:p>
    <w:p w:rsidR="006E0A9D" w:rsidRPr="00872E12" w:rsidRDefault="006E0A9D" w:rsidP="006E0A9D">
      <w:pPr>
        <w:spacing w:line="240" w:lineRule="auto"/>
        <w:contextualSpacing/>
        <w:jc w:val="right"/>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Nikola Hlanuda</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after="0" w:line="240" w:lineRule="auto"/>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KLASA: 400 – 02/25 – 01/0</w:t>
      </w:r>
      <w:r w:rsidR="00D81717">
        <w:rPr>
          <w:rFonts w:ascii="Times New Roman" w:hAnsi="Times New Roman" w:cs="Times New Roman"/>
          <w:noProof/>
          <w:sz w:val="24"/>
          <w:szCs w:val="24"/>
          <w:lang w:eastAsia="hr-HR"/>
        </w:rPr>
        <w:t>1</w:t>
      </w:r>
    </w:p>
    <w:p w:rsidR="006E0A9D" w:rsidRPr="00872E12" w:rsidRDefault="006E0A9D" w:rsidP="006E0A9D">
      <w:pPr>
        <w:spacing w:after="0" w:line="240" w:lineRule="auto"/>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UR. BROJ: 2156 – 10 – 01 </w:t>
      </w:r>
      <w:r w:rsidR="000F5129" w:rsidRPr="00872E12">
        <w:rPr>
          <w:rFonts w:ascii="Times New Roman" w:hAnsi="Times New Roman" w:cs="Times New Roman"/>
          <w:noProof/>
          <w:sz w:val="24"/>
          <w:szCs w:val="24"/>
          <w:lang w:eastAsia="hr-HR"/>
        </w:rPr>
        <w:t>–</w:t>
      </w:r>
      <w:r w:rsidRPr="00872E12">
        <w:rPr>
          <w:rFonts w:ascii="Times New Roman" w:hAnsi="Times New Roman" w:cs="Times New Roman"/>
          <w:noProof/>
          <w:sz w:val="24"/>
          <w:szCs w:val="24"/>
          <w:lang w:eastAsia="hr-HR"/>
        </w:rPr>
        <w:t xml:space="preserve"> 25 – 1</w:t>
      </w:r>
    </w:p>
    <w:p w:rsidR="006E0A9D" w:rsidRPr="00872E12" w:rsidRDefault="006E0A9D" w:rsidP="006E0A9D">
      <w:pPr>
        <w:spacing w:after="0"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after="0"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Opatija, 2</w:t>
      </w:r>
      <w:r w:rsidR="00A36687">
        <w:rPr>
          <w:rFonts w:ascii="Times New Roman" w:hAnsi="Times New Roman" w:cs="Times New Roman"/>
          <w:noProof/>
          <w:sz w:val="24"/>
          <w:szCs w:val="24"/>
          <w:lang w:eastAsia="hr-HR"/>
        </w:rPr>
        <w:t>5</w:t>
      </w:r>
      <w:bookmarkStart w:id="0" w:name="_GoBack"/>
      <w:bookmarkEnd w:id="0"/>
      <w:r w:rsidRPr="00872E12">
        <w:rPr>
          <w:rFonts w:ascii="Times New Roman" w:hAnsi="Times New Roman" w:cs="Times New Roman"/>
          <w:noProof/>
          <w:sz w:val="24"/>
          <w:szCs w:val="24"/>
          <w:lang w:eastAsia="hr-HR"/>
        </w:rPr>
        <w:t>.02.2025.</w:t>
      </w:r>
    </w:p>
    <w:p w:rsidR="006E0A9D" w:rsidRPr="00872E12" w:rsidRDefault="006E0A9D" w:rsidP="006E0A9D">
      <w:pPr>
        <w:spacing w:after="0" w:line="240" w:lineRule="auto"/>
        <w:contextualSpacing/>
        <w:jc w:val="both"/>
        <w:rPr>
          <w:rFonts w:ascii="Times New Roman" w:hAnsi="Times New Roman" w:cs="Times New Roman"/>
          <w:noProof/>
          <w:sz w:val="24"/>
          <w:szCs w:val="24"/>
          <w:lang w:eastAsia="hr-HR"/>
        </w:rPr>
      </w:pPr>
    </w:p>
    <w:p w:rsidR="006E0A9D" w:rsidRPr="00872E12" w:rsidRDefault="006E0A9D" w:rsidP="001B4044">
      <w:pPr>
        <w:spacing w:after="0" w:line="240" w:lineRule="auto"/>
        <w:contextualSpacing/>
        <w:jc w:val="right"/>
        <w:rPr>
          <w:rFonts w:ascii="Times New Roman" w:hAnsi="Times New Roman" w:cs="Times New Roman"/>
          <w:noProof/>
          <w:sz w:val="24"/>
          <w:szCs w:val="24"/>
          <w:lang w:eastAsia="hr-HR"/>
        </w:rPr>
      </w:pPr>
    </w:p>
    <w:p w:rsidR="006E0A9D" w:rsidRPr="00872E12" w:rsidRDefault="006E0A9D" w:rsidP="00574107">
      <w:pPr>
        <w:spacing w:line="240" w:lineRule="auto"/>
        <w:contextualSpacing/>
        <w:jc w:val="center"/>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lastRenderedPageBreak/>
        <w:t>IZVJEŠTAJ O IZVRŠENJU  FINANCIJSKOG PLANA DJEČJEG VRTIĆA OPATIJA ZA RAZDOBLJE</w:t>
      </w:r>
      <w:r w:rsidRPr="00872E12">
        <w:rPr>
          <w:rFonts w:ascii="Times New Roman" w:hAnsi="Times New Roman" w:cs="Times New Roman"/>
          <w:noProof/>
          <w:sz w:val="24"/>
          <w:szCs w:val="24"/>
          <w:lang w:eastAsia="hr-HR"/>
        </w:rPr>
        <w:t xml:space="preserve"> </w:t>
      </w:r>
      <w:r w:rsidRPr="00872E12">
        <w:rPr>
          <w:rFonts w:ascii="Times New Roman" w:hAnsi="Times New Roman" w:cs="Times New Roman"/>
          <w:b/>
          <w:noProof/>
          <w:sz w:val="24"/>
          <w:szCs w:val="24"/>
          <w:lang w:eastAsia="hr-HR"/>
        </w:rPr>
        <w:t>OD 01.01.2024. DO 31.12.2024.</w:t>
      </w:r>
    </w:p>
    <w:p w:rsidR="006E0A9D" w:rsidRPr="00872E12" w:rsidRDefault="006E0A9D" w:rsidP="006E0A9D">
      <w:pPr>
        <w:spacing w:line="240" w:lineRule="auto"/>
        <w:contextualSpacing/>
        <w:jc w:val="both"/>
        <w:rPr>
          <w:rFonts w:ascii="Times New Roman" w:hAnsi="Times New Roman" w:cs="Times New Roman"/>
          <w:noProof/>
          <w:sz w:val="24"/>
          <w:szCs w:val="24"/>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zh-CN"/>
        </w:rPr>
      </w:pPr>
      <w:r w:rsidRPr="00872E12">
        <w:rPr>
          <w:rFonts w:ascii="Times New Roman" w:hAnsi="Times New Roman" w:cs="Times New Roman"/>
          <w:b/>
          <w:noProof/>
          <w:sz w:val="24"/>
          <w:szCs w:val="24"/>
          <w:lang w:eastAsia="hr-HR"/>
        </w:rPr>
        <w:t>DJELOKRUG  RADA</w:t>
      </w:r>
    </w:p>
    <w:p w:rsidR="006E0A9D" w:rsidRPr="00872E12" w:rsidRDefault="006E0A9D" w:rsidP="006E0A9D">
      <w:pPr>
        <w:spacing w:line="240" w:lineRule="auto"/>
        <w:contextualSpacing/>
        <w:jc w:val="both"/>
        <w:rPr>
          <w:rFonts w:ascii="Times New Roman" w:hAnsi="Times New Roman" w:cs="Times New Roman"/>
          <w:noProof/>
          <w:sz w:val="24"/>
          <w:szCs w:val="24"/>
          <w:lang w:eastAsia="zh-CN"/>
        </w:rPr>
      </w:pPr>
      <w:r w:rsidRPr="00872E12">
        <w:rPr>
          <w:rFonts w:ascii="Times New Roman" w:hAnsi="Times New Roman" w:cs="Times New Roman"/>
          <w:noProof/>
          <w:sz w:val="24"/>
          <w:szCs w:val="24"/>
          <w:lang w:eastAsia="hr-HR"/>
        </w:rPr>
        <w:t>Program predškolskog odgoja i obrazovanja obuhvaća stvaranje i osiguravanje uvjeta za brigu i skrb djece predškolske dobi provođenjem programa njege, odgoja i obrazovanja, zdravstvene zaštite, prehrane i socijalne skrbi kao i integracije djece s posebnim potrebama u svim objektima Vrtića (Opatija, Volosko, Ičići, Veprinac i Lovran).</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rPr>
      </w:pPr>
      <w:r w:rsidRPr="00872E12">
        <w:rPr>
          <w:rFonts w:ascii="Times New Roman" w:hAnsi="Times New Roman" w:cs="Times New Roman"/>
          <w:b/>
          <w:bCs/>
          <w:noProof/>
          <w:sz w:val="24"/>
          <w:szCs w:val="24"/>
          <w:lang w:eastAsia="hr-HR"/>
        </w:rPr>
        <w:t>ZAKONSKE I DRUGE PRAVNE OSNOVE</w:t>
      </w:r>
    </w:p>
    <w:p w:rsidR="006E0A9D" w:rsidRPr="00872E12" w:rsidRDefault="006E0A9D" w:rsidP="006E0A9D">
      <w:pPr>
        <w:spacing w:line="240" w:lineRule="auto"/>
        <w:contextualSpacing/>
        <w:jc w:val="both"/>
        <w:rPr>
          <w:rFonts w:ascii="Times New Roman" w:hAnsi="Times New Roman" w:cs="Times New Roman"/>
          <w:noProof/>
          <w:sz w:val="24"/>
          <w:szCs w:val="24"/>
        </w:rPr>
      </w:pPr>
      <w:r w:rsidRPr="00872E12">
        <w:rPr>
          <w:rFonts w:ascii="Times New Roman" w:hAnsi="Times New Roman" w:cs="Times New Roman"/>
          <w:bCs/>
          <w:noProof/>
          <w:sz w:val="24"/>
          <w:szCs w:val="24"/>
          <w:lang w:eastAsia="hr-HR"/>
        </w:rPr>
        <w:t>Zakonska osnova za utvrđivanje djelokruga rada i utvrđivanje ciljeva programa su Zakon o predškolskom odgoju i obrazovanju, Odluka o elementima standarda društvene brige o djeci predškolskog uzrasta, Odluka o elementu standarda: Specifične potrebe djece s teškoćama u razvoju i Državni pedagoški standard.  Djelokrug rada reguliraju i interni pravilnici, protokoli i drugi akti, i to: Statut Dječjeg vrtića Opatija, Pravilnik o unutarnjem ustrojstvu i načinu rada Dječjeg vrtića Opatija, Pravilnik o radu, Pravilnik o zaštiti na radu, Pravilnik o zaštiti od požara, Poslovnik o radu Upravnog vijeća, Poslovnik o radu Odgajateljskog vijeća, Pravilnik o načinima i uvjetima polaganja stručnog ispita odgojitelja i stručnih suradnika u dječjem vrtiću, Odluka o ostvarivanju prednosti pri upisu djece u programe predškolskog odgoja, Sigurnosni i zaštitni program i protokol postupanja u kriznim situacijama, Kolektivni ugovor za zaposlene u ustanovama Grada Opatija, Etički kodeks Dječjeg vrtića Opatija, Obiteljski zakon, Zakon o hrani, Zakon o predškolskom odgoju i obrazovanju, Zakon o radu, Zakon o zaštiti podataka GDPR.</w:t>
      </w:r>
    </w:p>
    <w:p w:rsidR="006E0A9D" w:rsidRPr="00872E12" w:rsidRDefault="006E0A9D" w:rsidP="006E0A9D">
      <w:pPr>
        <w:spacing w:line="240" w:lineRule="auto"/>
        <w:contextualSpacing/>
        <w:jc w:val="both"/>
        <w:rPr>
          <w:rFonts w:ascii="Times New Roman" w:hAnsi="Times New Roman" w:cs="Times New Roman"/>
          <w:noProof/>
          <w:sz w:val="24"/>
          <w:szCs w:val="24"/>
        </w:rPr>
      </w:pPr>
    </w:p>
    <w:p w:rsidR="006E0A9D" w:rsidRPr="00872E12" w:rsidRDefault="006E0A9D" w:rsidP="006E0A9D">
      <w:pPr>
        <w:spacing w:after="0"/>
        <w:jc w:val="both"/>
        <w:rPr>
          <w:rFonts w:ascii="Times New Roman" w:hAnsi="Times New Roman" w:cs="Times New Roman"/>
          <w:b/>
          <w:noProof/>
          <w:sz w:val="24"/>
          <w:szCs w:val="24"/>
        </w:rPr>
      </w:pPr>
      <w:r w:rsidRPr="00872E12">
        <w:rPr>
          <w:rFonts w:ascii="Times New Roman" w:hAnsi="Times New Roman" w:cs="Times New Roman"/>
          <w:b/>
          <w:bCs/>
          <w:noProof/>
          <w:sz w:val="24"/>
          <w:szCs w:val="24"/>
          <w:lang w:eastAsia="hr-HR"/>
        </w:rPr>
        <w:t>CILJEVI PROGRAMA</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osigurati maksimalni obuhvat djece u organiziranim programima vrtića i jaslica u skladu s važećom Odlukom o elementima standarda društvene brige o djeci predškolskog uzrasta iz 1983. godine i važećim Državnim pedagoškim standardima</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povećati kvalitetu provođenja odgojno-obrazovnog rada, programa njege, odgoja, naobrazbe, zdravstvene zaštite, prehrane i socijalne skrbi djece</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 xml:space="preserve">integracija (inkluzija) djece s posebnim potrebama u redovne programe, praćenje njihovih potreba te osiguravanje njihovog zadovoljavanja od strane odgojitelja, stručnog tima   </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skrbiti kvalitetno koncipiranim kurikulumom ranog odgoja za sva područja djetetova razvoja poštujući prirodu učenja djeteta</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 xml:space="preserve">prepoznavanje i praćenje sve djece te zadovoljavanje njihovih interesa i potreba  </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kontinuirano upućivanje odgojno – obrazovnih djelatnika na organizirane oblike stručnog usavršavanja s ciljem implementacije novih znanja u praksu</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praćenje suradnje s drugim predškolskim ustanovama s ciljem unapređenja odgojno – obrazovnog rada</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uključivanje u provođenje međunarodnih projekata</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unapređenje osnovnog programa posebnim programima koji se provode u posebnim skupinama</w:t>
      </w:r>
      <w:r w:rsidRPr="00872E12">
        <w:rPr>
          <w:noProof/>
          <w:sz w:val="24"/>
          <w:szCs w:val="24"/>
        </w:rPr>
        <w:t xml:space="preserve"> </w:t>
      </w:r>
      <w:r w:rsidRPr="00872E12">
        <w:rPr>
          <w:noProof/>
          <w:sz w:val="24"/>
          <w:szCs w:val="24"/>
          <w:lang w:eastAsia="hr-HR"/>
        </w:rPr>
        <w:t xml:space="preserve">(strani jezici)       </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 xml:space="preserve">većom ponudom sadržaja podizati kvalitetu senzornih iskustava djece </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 xml:space="preserve">uključivanje većeg broja djece u posebne programe, osobito one koja nisu obuhvaćena osnovnim programom </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za predškolsku djecu koja nisu obuhvaćena redovnim programima organizirati provođenje programa predškole</w:t>
      </w:r>
    </w:p>
    <w:p w:rsidR="006E0A9D" w:rsidRPr="00872E12" w:rsidRDefault="006E0A9D" w:rsidP="006E0A9D">
      <w:pPr>
        <w:pStyle w:val="ListParagraph"/>
        <w:numPr>
          <w:ilvl w:val="0"/>
          <w:numId w:val="6"/>
        </w:numPr>
        <w:tabs>
          <w:tab w:val="left" w:pos="284"/>
        </w:tabs>
        <w:ind w:left="0" w:firstLine="0"/>
        <w:jc w:val="both"/>
        <w:rPr>
          <w:noProof/>
          <w:sz w:val="24"/>
          <w:szCs w:val="24"/>
        </w:rPr>
      </w:pPr>
      <w:r w:rsidRPr="00872E12">
        <w:rPr>
          <w:noProof/>
          <w:sz w:val="24"/>
          <w:szCs w:val="24"/>
          <w:lang w:eastAsia="hr-HR"/>
        </w:rPr>
        <w:t>osiguravanje raznovrsnog potrošnog materijala za rad s djecom s ciljem razvijanja kreativnosti za sve odgojne skupine</w:t>
      </w:r>
    </w:p>
    <w:p w:rsidR="006E0A9D" w:rsidRPr="00872E12" w:rsidRDefault="006E0A9D" w:rsidP="006E0A9D">
      <w:pPr>
        <w:numPr>
          <w:ilvl w:val="0"/>
          <w:numId w:val="6"/>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ulaganja u unutarnji prostor: popravci i servisi aparata, održavanje informatičke opreme, servisi klima uređaja, vatrogasnih aparata, dimnjačarske  usluge, održavanje kotlovnica, održavanje prostorija u kojima borave djeca </w:t>
      </w:r>
    </w:p>
    <w:p w:rsidR="006E0A9D" w:rsidRPr="00872E12" w:rsidRDefault="006E0A9D" w:rsidP="006E0A9D">
      <w:pPr>
        <w:numPr>
          <w:ilvl w:val="0"/>
          <w:numId w:val="6"/>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ulaganja u vanjski prostor: održavanje opreme na vanjskom prostoru, dvorišta i okoliša svih objekta vrtića</w:t>
      </w:r>
    </w:p>
    <w:p w:rsidR="006E0A9D" w:rsidRPr="00872E12" w:rsidRDefault="006E0A9D" w:rsidP="006E0A9D">
      <w:pPr>
        <w:numPr>
          <w:ilvl w:val="0"/>
          <w:numId w:val="6"/>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nabava radne obuće i odjeće za sve djelatnike </w:t>
      </w:r>
    </w:p>
    <w:p w:rsidR="006E0A9D" w:rsidRPr="00872E12" w:rsidRDefault="006E0A9D" w:rsidP="006E0A9D">
      <w:pPr>
        <w:numPr>
          <w:ilvl w:val="0"/>
          <w:numId w:val="4"/>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lastRenderedPageBreak/>
        <w:t xml:space="preserve">podmirivanje izdataka za zaposlene (plaće i naknade za prijevoz, jubilarne nagrade ,otpremnine, pomoći, dar djeci radnika, poklon djelatnicima, naknada za topli obrok, božićnica i regres za godišnji odmor) </w:t>
      </w:r>
    </w:p>
    <w:p w:rsidR="006E0A9D" w:rsidRPr="00872E12" w:rsidRDefault="006E0A9D" w:rsidP="006E0A9D">
      <w:pPr>
        <w:numPr>
          <w:ilvl w:val="0"/>
          <w:numId w:val="4"/>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upućivanje djelatnika na zdravstvene i sistematske preglede</w:t>
      </w:r>
    </w:p>
    <w:p w:rsidR="006E0A9D" w:rsidRPr="00872E12" w:rsidRDefault="006E0A9D" w:rsidP="006E0A9D">
      <w:pPr>
        <w:numPr>
          <w:ilvl w:val="0"/>
          <w:numId w:val="4"/>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podmirivanje premija osiguranja vezanih uz djelatnost, imovinu, djelatnike i djecu</w:t>
      </w:r>
    </w:p>
    <w:p w:rsidR="006E0A9D" w:rsidRPr="00872E12" w:rsidRDefault="006E0A9D" w:rsidP="006E0A9D">
      <w:pPr>
        <w:numPr>
          <w:ilvl w:val="0"/>
          <w:numId w:val="4"/>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redovita ispitivanja, mjerenja i kontrole vezane uz uvjete za siguran rad za sve objekte vrtića</w:t>
      </w:r>
    </w:p>
    <w:p w:rsidR="006E0A9D" w:rsidRPr="00872E12" w:rsidRDefault="006E0A9D" w:rsidP="006E0A9D">
      <w:pPr>
        <w:numPr>
          <w:ilvl w:val="0"/>
          <w:numId w:val="4"/>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provođenje raznih projekata na razini odgojnih skupina, ustanove, te na drugim razinama (Grada  Opatije, Općine Lovran, Primorsko-goranske i Istarske županije, državne i međunarodne razine)</w:t>
      </w:r>
    </w:p>
    <w:p w:rsidR="006E0A9D" w:rsidRPr="00872E12" w:rsidRDefault="006E0A9D" w:rsidP="006E0A9D">
      <w:pPr>
        <w:numPr>
          <w:ilvl w:val="0"/>
          <w:numId w:val="5"/>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uključivanje u manifestacije ovog kraja s ciljem njegovanja narodnih običaja i tradicije (Marunada Lovran, Markova Veprinac, </w:t>
      </w:r>
      <w:r w:rsidRPr="00872E12">
        <w:rPr>
          <w:rFonts w:ascii="Times New Roman" w:hAnsi="Times New Roman" w:cs="Times New Roman"/>
          <w:noProof/>
          <w:color w:val="000000"/>
          <w:sz w:val="24"/>
          <w:szCs w:val="24"/>
          <w:lang w:eastAsia="hr-HR"/>
        </w:rPr>
        <w:t>Mića ribarska fešta Ičići, Karnevalske povorke Opatija i Lovran)</w:t>
      </w:r>
    </w:p>
    <w:p w:rsidR="006E0A9D" w:rsidRPr="00872E12" w:rsidRDefault="006E0A9D" w:rsidP="006E0A9D">
      <w:pPr>
        <w:numPr>
          <w:ilvl w:val="0"/>
          <w:numId w:val="5"/>
        </w:numPr>
        <w:tabs>
          <w:tab w:val="left" w:pos="284"/>
        </w:tabs>
        <w:suppressAutoHyphens/>
        <w:spacing w:after="0" w:line="240" w:lineRule="auto"/>
        <w:ind w:left="0" w:firstLine="0"/>
        <w:contextualSpacing/>
        <w:jc w:val="both"/>
        <w:rPr>
          <w:rFonts w:ascii="Times New Roman" w:hAnsi="Times New Roman" w:cs="Times New Roman"/>
          <w:noProof/>
          <w:sz w:val="24"/>
          <w:szCs w:val="24"/>
        </w:rPr>
      </w:pPr>
      <w:r w:rsidRPr="00872E12">
        <w:rPr>
          <w:rFonts w:ascii="Times New Roman" w:hAnsi="Times New Roman" w:cs="Times New Roman"/>
          <w:noProof/>
          <w:color w:val="000000"/>
          <w:sz w:val="24"/>
          <w:szCs w:val="24"/>
          <w:lang w:eastAsia="hr-HR"/>
        </w:rPr>
        <w:t>cilj je da stručni suradnici zaposleni u vrtiću pedagog, psiholog, edukacijski rehabilitator, logoped i zdravstvena voditeljica, provode svoj rad u skladu sa svojim programima rada iz Godišnjeg plana i programa rada vrtića u pedagoškoj godini</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after="0"/>
        <w:jc w:val="both"/>
        <w:rPr>
          <w:rFonts w:ascii="Times New Roman" w:hAnsi="Times New Roman" w:cs="Times New Roman"/>
          <w:b/>
          <w:noProof/>
          <w:sz w:val="24"/>
          <w:szCs w:val="24"/>
          <w:lang w:eastAsia="hr-HR"/>
        </w:rPr>
      </w:pPr>
    </w:p>
    <w:p w:rsidR="006E0A9D" w:rsidRPr="00872E12" w:rsidRDefault="006E0A9D" w:rsidP="00951AF3">
      <w:pPr>
        <w:spacing w:after="0"/>
        <w:jc w:val="both"/>
        <w:rPr>
          <w:rFonts w:ascii="Times New Roman" w:hAnsi="Times New Roman" w:cs="Times New Roman"/>
          <w:b/>
          <w:noProof/>
          <w:sz w:val="24"/>
          <w:szCs w:val="24"/>
        </w:rPr>
      </w:pPr>
      <w:r w:rsidRPr="00872E12">
        <w:rPr>
          <w:rFonts w:ascii="Times New Roman" w:hAnsi="Times New Roman" w:cs="Times New Roman"/>
          <w:b/>
          <w:noProof/>
          <w:sz w:val="24"/>
          <w:szCs w:val="24"/>
        </w:rPr>
        <w:t>UVOD</w:t>
      </w:r>
    </w:p>
    <w:p w:rsidR="006E0A9D" w:rsidRPr="00872E12" w:rsidRDefault="006E0A9D" w:rsidP="00951AF3">
      <w:pPr>
        <w:spacing w:after="0" w:line="240" w:lineRule="auto"/>
        <w:contextualSpacing/>
        <w:jc w:val="both"/>
        <w:rPr>
          <w:rFonts w:ascii="Times New Roman" w:hAnsi="Times New Roman" w:cs="Times New Roman"/>
          <w:noProof/>
          <w:sz w:val="24"/>
          <w:szCs w:val="24"/>
        </w:rPr>
      </w:pPr>
    </w:p>
    <w:p w:rsidR="006E0A9D" w:rsidRPr="00872E12" w:rsidRDefault="006E0A9D" w:rsidP="00951AF3">
      <w:pPr>
        <w:spacing w:after="0" w:line="240" w:lineRule="auto"/>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Zakonom o proračunu sukladno članku 86. (Narodne novine broj 144/21) te članku 52. Pravilnika o polugodišnjem i godišnjem izvještaju o izvršenju proračuna financijskog plana (Narodne novine br</w:t>
      </w:r>
      <w:r w:rsidR="002925AE" w:rsidRPr="00872E12">
        <w:rPr>
          <w:rFonts w:ascii="Times New Roman" w:hAnsi="Times New Roman" w:cs="Times New Roman"/>
          <w:noProof/>
          <w:sz w:val="24"/>
          <w:szCs w:val="24"/>
          <w:lang w:eastAsia="hr-HR"/>
        </w:rPr>
        <w:t>oj</w:t>
      </w:r>
      <w:r w:rsidRPr="00872E12">
        <w:rPr>
          <w:rFonts w:ascii="Times New Roman" w:hAnsi="Times New Roman" w:cs="Times New Roman"/>
          <w:noProof/>
          <w:sz w:val="24"/>
          <w:szCs w:val="24"/>
          <w:lang w:eastAsia="hr-HR"/>
        </w:rPr>
        <w:t xml:space="preserve"> 85/2023) propisana je obveza sastavljanja godišnjeg izvještaja o izvršenju financijskog plana te njegova podnošenja upravljačkom tijelu proračunskog korisnika. Izvještaj se sastoji od Općeg dijela, Posebnog dijela</w:t>
      </w:r>
      <w:r w:rsidR="00E6292A" w:rsidRPr="00872E12">
        <w:rPr>
          <w:rFonts w:ascii="Times New Roman" w:hAnsi="Times New Roman" w:cs="Times New Roman"/>
          <w:noProof/>
          <w:sz w:val="24"/>
          <w:szCs w:val="24"/>
          <w:lang w:eastAsia="hr-HR"/>
        </w:rPr>
        <w:t xml:space="preserve"> </w:t>
      </w:r>
      <w:r w:rsidRPr="00872E12">
        <w:rPr>
          <w:rFonts w:ascii="Times New Roman" w:hAnsi="Times New Roman" w:cs="Times New Roman"/>
          <w:noProof/>
          <w:sz w:val="24"/>
          <w:szCs w:val="24"/>
          <w:lang w:eastAsia="hr-HR"/>
        </w:rPr>
        <w:t xml:space="preserve">te Obrazloženja godišnjeg  izvještaja o izvršenju financijskog </w:t>
      </w:r>
      <w:r w:rsidR="00E6292A" w:rsidRPr="00872E12">
        <w:rPr>
          <w:rFonts w:ascii="Times New Roman" w:hAnsi="Times New Roman" w:cs="Times New Roman"/>
          <w:noProof/>
          <w:sz w:val="24"/>
          <w:szCs w:val="24"/>
          <w:lang w:eastAsia="hr-HR"/>
        </w:rPr>
        <w:t>plana.</w:t>
      </w:r>
    </w:p>
    <w:p w:rsidR="006E0A9D" w:rsidRPr="00872E12" w:rsidRDefault="006E0A9D" w:rsidP="006E0A9D">
      <w:pPr>
        <w:spacing w:line="240" w:lineRule="auto"/>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Izvješće obuhvaća podatke o ostvarenim prihodima i primicima te rashodima i izdacima Financijskog plana Dječjeg vrtića Opatija za razdoblje od siječnja do prosinca 2024. godine u odnosu na Plan za 2024. godinu te izvršenje Financijskog plana za isto razdoblje prethodne godine (</w:t>
      </w:r>
      <w:r w:rsidR="00A26D24" w:rsidRPr="00872E12">
        <w:rPr>
          <w:rFonts w:ascii="Times New Roman" w:hAnsi="Times New Roman" w:cs="Times New Roman"/>
          <w:noProof/>
          <w:sz w:val="24"/>
          <w:szCs w:val="24"/>
          <w:lang w:eastAsia="hr-HR"/>
        </w:rPr>
        <w:t xml:space="preserve">od </w:t>
      </w:r>
      <w:r w:rsidRPr="00872E12">
        <w:rPr>
          <w:rFonts w:ascii="Times New Roman" w:hAnsi="Times New Roman" w:cs="Times New Roman"/>
          <w:noProof/>
          <w:sz w:val="24"/>
          <w:szCs w:val="24"/>
          <w:lang w:eastAsia="hr-HR"/>
        </w:rPr>
        <w:t>siječ</w:t>
      </w:r>
      <w:r w:rsidR="00A26D24" w:rsidRPr="00872E12">
        <w:rPr>
          <w:rFonts w:ascii="Times New Roman" w:hAnsi="Times New Roman" w:cs="Times New Roman"/>
          <w:noProof/>
          <w:sz w:val="24"/>
          <w:szCs w:val="24"/>
          <w:lang w:eastAsia="hr-HR"/>
        </w:rPr>
        <w:t xml:space="preserve">nja do </w:t>
      </w:r>
      <w:r w:rsidRPr="00872E12">
        <w:rPr>
          <w:rFonts w:ascii="Times New Roman" w:hAnsi="Times New Roman" w:cs="Times New Roman"/>
          <w:noProof/>
          <w:sz w:val="24"/>
          <w:szCs w:val="24"/>
          <w:lang w:eastAsia="hr-HR"/>
        </w:rPr>
        <w:t>prosinc</w:t>
      </w:r>
      <w:r w:rsidR="00A26D24" w:rsidRPr="00872E12">
        <w:rPr>
          <w:rFonts w:ascii="Times New Roman" w:hAnsi="Times New Roman" w:cs="Times New Roman"/>
          <w:noProof/>
          <w:sz w:val="24"/>
          <w:szCs w:val="24"/>
          <w:lang w:eastAsia="hr-HR"/>
        </w:rPr>
        <w:t>a</w:t>
      </w:r>
      <w:r w:rsidRPr="00872E12">
        <w:rPr>
          <w:rFonts w:ascii="Times New Roman" w:hAnsi="Times New Roman" w:cs="Times New Roman"/>
          <w:noProof/>
          <w:sz w:val="24"/>
          <w:szCs w:val="24"/>
          <w:lang w:eastAsia="hr-HR"/>
        </w:rPr>
        <w:t xml:space="preserve"> 2023. godine).</w:t>
      </w:r>
    </w:p>
    <w:p w:rsidR="006E0A9D" w:rsidRPr="00872E12" w:rsidRDefault="006E0A9D" w:rsidP="006E0A9D">
      <w:pPr>
        <w:spacing w:line="240" w:lineRule="auto"/>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Sukladno odredbama Pravilnika o polugodišnjem i godišnjem izvještaju o izvršenju proračuna i financijskog plana (Narodne novine br</w:t>
      </w:r>
      <w:r w:rsidR="00F411A0" w:rsidRPr="00872E12">
        <w:rPr>
          <w:rFonts w:ascii="Times New Roman" w:hAnsi="Times New Roman" w:cs="Times New Roman"/>
          <w:noProof/>
          <w:sz w:val="24"/>
          <w:szCs w:val="24"/>
          <w:lang w:eastAsia="hr-HR"/>
        </w:rPr>
        <w:t xml:space="preserve">oj </w:t>
      </w:r>
      <w:r w:rsidRPr="00872E12">
        <w:rPr>
          <w:rFonts w:ascii="Times New Roman" w:hAnsi="Times New Roman" w:cs="Times New Roman"/>
          <w:noProof/>
          <w:sz w:val="24"/>
          <w:szCs w:val="24"/>
          <w:lang w:eastAsia="hr-HR"/>
        </w:rPr>
        <w:t>85/2023) u navedenim tablicama u stupcu Izvorni plan iskazani su prihodi/primici odnosno rashodi/izdaci temeljem zadnjih usvojenih Izmjena i dopuna financijskog plana (doneseno na Upravnom vijeću 30.09.2024.), dok su podaci iskazani u stupcu Tekući plan zadnja usvojena preraspodjela financijskih sredstava.</w:t>
      </w:r>
    </w:p>
    <w:p w:rsidR="006E0A9D" w:rsidRPr="00872E12" w:rsidRDefault="006E0A9D" w:rsidP="006E0A9D">
      <w:pPr>
        <w:spacing w:after="0"/>
        <w:jc w:val="both"/>
        <w:rPr>
          <w:rFonts w:ascii="Times New Roman" w:hAnsi="Times New Roman" w:cs="Times New Roman"/>
          <w:noProof/>
          <w:sz w:val="24"/>
          <w:szCs w:val="24"/>
          <w:lang w:eastAsia="hr-HR"/>
        </w:rPr>
      </w:pPr>
    </w:p>
    <w:p w:rsidR="006E0A9D" w:rsidRPr="00872E12" w:rsidRDefault="006E0A9D" w:rsidP="006E0A9D">
      <w:pPr>
        <w:spacing w:after="0"/>
        <w:jc w:val="both"/>
        <w:rPr>
          <w:rFonts w:ascii="Times New Roman" w:hAnsi="Times New Roman" w:cs="Times New Roman"/>
          <w:noProof/>
          <w:sz w:val="24"/>
          <w:szCs w:val="24"/>
          <w:lang w:eastAsia="hr-HR"/>
        </w:rPr>
      </w:pPr>
    </w:p>
    <w:p w:rsidR="006E0A9D" w:rsidRPr="00872E12" w:rsidRDefault="006E0A9D" w:rsidP="006E0A9D">
      <w:pPr>
        <w:pStyle w:val="ListParagraph"/>
        <w:numPr>
          <w:ilvl w:val="0"/>
          <w:numId w:val="14"/>
        </w:numPr>
        <w:jc w:val="both"/>
        <w:rPr>
          <w:b/>
          <w:noProof/>
          <w:sz w:val="24"/>
          <w:szCs w:val="24"/>
          <w:lang w:eastAsia="hr-HR"/>
        </w:rPr>
      </w:pPr>
      <w:r w:rsidRPr="00872E12">
        <w:rPr>
          <w:b/>
          <w:noProof/>
          <w:sz w:val="24"/>
          <w:szCs w:val="24"/>
          <w:lang w:eastAsia="hr-HR"/>
        </w:rPr>
        <w:t>OBRAZLOŽENJE OPĆEG DIJELA GODIŠNJEG IZVRŠENJA FINANCIJSKOG PLANA 2024. GODINE</w:t>
      </w:r>
    </w:p>
    <w:p w:rsidR="006E0A9D" w:rsidRPr="00872E12" w:rsidRDefault="006E0A9D" w:rsidP="006E0A9D">
      <w:pPr>
        <w:pStyle w:val="ListParagraph"/>
        <w:ind w:left="1080"/>
        <w:jc w:val="both"/>
        <w:rPr>
          <w:b/>
          <w:noProof/>
          <w:sz w:val="24"/>
          <w:szCs w:val="24"/>
          <w:lang w:eastAsia="hr-HR"/>
        </w:rPr>
      </w:pPr>
    </w:p>
    <w:p w:rsidR="006E0A9D" w:rsidRPr="00872E12" w:rsidRDefault="006E0A9D" w:rsidP="006E0A9D">
      <w:pPr>
        <w:spacing w:after="0"/>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Opći dio godišnjeg izvršenja financijskog plana Dječjeg vrtića Opatija za 2024. godinu sadrži:</w:t>
      </w:r>
    </w:p>
    <w:p w:rsidR="006E0A9D" w:rsidRPr="00872E12" w:rsidRDefault="006E0A9D" w:rsidP="006E0A9D">
      <w:pPr>
        <w:pStyle w:val="ListParagraph"/>
        <w:numPr>
          <w:ilvl w:val="0"/>
          <w:numId w:val="7"/>
        </w:numPr>
        <w:tabs>
          <w:tab w:val="left" w:pos="284"/>
        </w:tabs>
        <w:spacing w:before="120"/>
        <w:ind w:left="0" w:firstLine="0"/>
        <w:jc w:val="both"/>
        <w:rPr>
          <w:b/>
          <w:noProof/>
          <w:sz w:val="24"/>
          <w:szCs w:val="24"/>
          <w:lang w:eastAsia="hr-HR"/>
        </w:rPr>
      </w:pPr>
      <w:r w:rsidRPr="00872E12">
        <w:rPr>
          <w:noProof/>
          <w:sz w:val="24"/>
          <w:szCs w:val="24"/>
          <w:lang w:eastAsia="hr-HR"/>
        </w:rPr>
        <w:t>Sažetak Računa prihoda i rashoda i Računa financiranja, preneseni višak/manjak</w:t>
      </w:r>
    </w:p>
    <w:p w:rsidR="006E0A9D" w:rsidRPr="00872E12" w:rsidRDefault="006E0A9D" w:rsidP="006E0A9D">
      <w:pPr>
        <w:pStyle w:val="ListParagraph"/>
        <w:numPr>
          <w:ilvl w:val="0"/>
          <w:numId w:val="7"/>
        </w:numPr>
        <w:tabs>
          <w:tab w:val="left" w:pos="284"/>
        </w:tabs>
        <w:spacing w:before="120"/>
        <w:ind w:left="0" w:firstLine="0"/>
        <w:jc w:val="both"/>
        <w:rPr>
          <w:b/>
          <w:noProof/>
          <w:sz w:val="24"/>
          <w:szCs w:val="24"/>
          <w:lang w:eastAsia="hr-HR"/>
        </w:rPr>
      </w:pPr>
      <w:r w:rsidRPr="00872E12">
        <w:rPr>
          <w:noProof/>
          <w:sz w:val="24"/>
          <w:szCs w:val="24"/>
          <w:lang w:eastAsia="hr-HR"/>
        </w:rPr>
        <w:t>Račun prihoda i rashoda (prihodi i rashodi prema ekonomskoj klasifikaciji i prema izvorima financiranja, rashodi prema funkcijskoj klasifikaciji)</w:t>
      </w:r>
    </w:p>
    <w:p w:rsidR="006E0A9D" w:rsidRPr="00872E12" w:rsidRDefault="006E0A9D" w:rsidP="006E0A9D">
      <w:pPr>
        <w:pStyle w:val="ListParagraph"/>
        <w:numPr>
          <w:ilvl w:val="0"/>
          <w:numId w:val="7"/>
        </w:numPr>
        <w:tabs>
          <w:tab w:val="left" w:pos="284"/>
        </w:tabs>
        <w:spacing w:before="120"/>
        <w:ind w:left="0" w:firstLine="0"/>
        <w:jc w:val="both"/>
        <w:rPr>
          <w:noProof/>
          <w:sz w:val="24"/>
          <w:szCs w:val="24"/>
          <w:lang w:eastAsia="hr-HR"/>
        </w:rPr>
      </w:pPr>
      <w:r w:rsidRPr="00872E12">
        <w:rPr>
          <w:noProof/>
          <w:sz w:val="24"/>
          <w:szCs w:val="24"/>
          <w:lang w:eastAsia="hr-HR"/>
        </w:rPr>
        <w:t>Račun financiranja (račun financiranja prema ekonomskoj klasifikaciji i prema izvorima financiranja)</w:t>
      </w:r>
    </w:p>
    <w:p w:rsidR="006E0A9D" w:rsidRDefault="006E0A9D" w:rsidP="006E0A9D">
      <w:pPr>
        <w:spacing w:line="240" w:lineRule="auto"/>
        <w:contextualSpacing/>
        <w:jc w:val="both"/>
        <w:rPr>
          <w:rFonts w:ascii="Times New Roman" w:hAnsi="Times New Roman" w:cs="Times New Roman"/>
          <w:noProof/>
          <w:sz w:val="24"/>
          <w:szCs w:val="24"/>
          <w:lang w:eastAsia="hr-HR"/>
        </w:rPr>
      </w:pPr>
    </w:p>
    <w:p w:rsidR="00E950D4" w:rsidRPr="00872E12" w:rsidRDefault="00E950D4"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uppressAutoHyphens/>
        <w:spacing w:after="0"/>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Sažetak Računa prihoda i rashoda i Računa financiranja</w:t>
      </w:r>
    </w:p>
    <w:p w:rsidR="006E0A9D" w:rsidRPr="00872E12" w:rsidRDefault="006E0A9D" w:rsidP="006E0A9D">
      <w:pPr>
        <w:suppressAutoHyphens/>
        <w:spacing w:after="0"/>
        <w:contextualSpacing/>
        <w:jc w:val="both"/>
        <w:rPr>
          <w:rFonts w:ascii="Times New Roman" w:hAnsi="Times New Roman" w:cs="Times New Roman"/>
          <w:b/>
          <w:noProof/>
          <w:sz w:val="24"/>
          <w:szCs w:val="24"/>
          <w:lang w:eastAsia="hr-HR"/>
        </w:rPr>
      </w:pPr>
    </w:p>
    <w:p w:rsidR="006E0A9D" w:rsidRPr="00872E12" w:rsidRDefault="006E0A9D" w:rsidP="00606A15">
      <w:pPr>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 xml:space="preserve">Izvješće obuhvaća podatke o ostvarenim prihodima i primicima te rashodima i izdacima financijskog plana Dječjeg vrtića Opatija za 2024. godinu te izvršenje Financijskog plana za 2023. godinu. Od 01.01.2024. – 31.12.2024. godine ostvarenje ukupnih prihoda i primitaka iznosi 3.503.848,47 eura što je 26,28 % više u odnosu na prethodnu godine te ostvarenje rashoda i izataka iznosi </w:t>
      </w:r>
      <w:r w:rsidRPr="00872E12">
        <w:rPr>
          <w:rFonts w:ascii="Times New Roman" w:eastAsia="Times New Roman" w:hAnsi="Times New Roman" w:cs="Times New Roman"/>
          <w:noProof/>
          <w:color w:val="000000"/>
          <w:sz w:val="24"/>
          <w:szCs w:val="24"/>
          <w:lang w:eastAsia="hr-HR"/>
        </w:rPr>
        <w:t>3.534.645,36</w:t>
      </w:r>
      <w:r w:rsidRPr="00872E12">
        <w:rPr>
          <w:rFonts w:ascii="Times New Roman" w:hAnsi="Times New Roman" w:cs="Times New Roman"/>
          <w:noProof/>
          <w:sz w:val="24"/>
          <w:szCs w:val="24"/>
          <w:lang w:eastAsia="hr-HR"/>
        </w:rPr>
        <w:t xml:space="preserve"> eura što je 25,79 % više sredstava u odnosu na izvršenje za 2023. godinu.</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992075" w:rsidRPr="00872E12" w:rsidRDefault="00992075" w:rsidP="006E0A9D">
      <w:pPr>
        <w:spacing w:line="240" w:lineRule="auto"/>
        <w:contextualSpacing/>
        <w:jc w:val="both"/>
        <w:rPr>
          <w:rFonts w:ascii="Times New Roman" w:hAnsi="Times New Roman" w:cs="Times New Roman"/>
          <w:noProof/>
          <w:sz w:val="24"/>
          <w:szCs w:val="24"/>
          <w:lang w:eastAsia="hr-HR"/>
        </w:rPr>
      </w:pPr>
    </w:p>
    <w:p w:rsidR="006D2F7A" w:rsidRPr="00872E12" w:rsidRDefault="006D2F7A"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EF4B7A">
      <w:pPr>
        <w:pStyle w:val="ListParagraph"/>
        <w:numPr>
          <w:ilvl w:val="0"/>
          <w:numId w:val="8"/>
        </w:numPr>
        <w:rPr>
          <w:b/>
          <w:bCs/>
          <w:noProof/>
          <w:color w:val="000000"/>
          <w:sz w:val="24"/>
          <w:szCs w:val="24"/>
          <w:lang w:eastAsia="hr-HR"/>
        </w:rPr>
      </w:pPr>
      <w:r w:rsidRPr="00872E12">
        <w:rPr>
          <w:b/>
          <w:bCs/>
          <w:noProof/>
          <w:color w:val="000000"/>
          <w:sz w:val="24"/>
          <w:szCs w:val="24"/>
          <w:lang w:eastAsia="hr-HR"/>
        </w:rPr>
        <w:lastRenderedPageBreak/>
        <w:t>RAČUN PRIHODA I RASHODA</w:t>
      </w:r>
    </w:p>
    <w:p w:rsidR="006D2F7A" w:rsidRPr="00872E12" w:rsidRDefault="006D2F7A" w:rsidP="006D2F7A">
      <w:pPr>
        <w:pStyle w:val="ListParagraph"/>
        <w:rPr>
          <w:b/>
          <w:bCs/>
          <w:noProof/>
          <w:color w:val="000000"/>
          <w:sz w:val="24"/>
          <w:szCs w:val="24"/>
          <w:lang w:eastAsia="hr-HR"/>
        </w:rPr>
      </w:pPr>
    </w:p>
    <w:tbl>
      <w:tblPr>
        <w:tblW w:w="9180" w:type="dxa"/>
        <w:tblLook w:val="04A0" w:firstRow="1" w:lastRow="0" w:firstColumn="1" w:lastColumn="0" w:noHBand="0" w:noVBand="1"/>
      </w:tblPr>
      <w:tblGrid>
        <w:gridCol w:w="960"/>
        <w:gridCol w:w="960"/>
        <w:gridCol w:w="780"/>
        <w:gridCol w:w="1266"/>
        <w:gridCol w:w="1266"/>
        <w:gridCol w:w="1266"/>
        <w:gridCol w:w="1266"/>
        <w:gridCol w:w="1005"/>
        <w:gridCol w:w="1061"/>
      </w:tblGrid>
      <w:tr w:rsidR="006D2F7A" w:rsidRPr="00872E12" w:rsidTr="006D2F7A">
        <w:trPr>
          <w:trHeight w:val="300"/>
        </w:trPr>
        <w:tc>
          <w:tcPr>
            <w:tcW w:w="9180" w:type="dxa"/>
            <w:gridSpan w:val="9"/>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lang w:eastAsia="hr-HR"/>
              </w:rPr>
            </w:pPr>
            <w:r w:rsidRPr="00872E12">
              <w:rPr>
                <w:rFonts w:ascii="Times New Roman" w:eastAsia="Times New Roman" w:hAnsi="Times New Roman" w:cs="Times New Roman"/>
                <w:b/>
                <w:bCs/>
                <w:noProof/>
                <w:color w:val="000000"/>
                <w:lang w:eastAsia="hr-HR"/>
              </w:rPr>
              <w:t>A) SAŽETAK RAČUNA PRIHODA I RASHODA</w:t>
            </w:r>
          </w:p>
        </w:tc>
      </w:tr>
      <w:tr w:rsidR="006D2F7A" w:rsidRPr="00872E12" w:rsidTr="006D2F7A">
        <w:trPr>
          <w:trHeight w:val="300"/>
        </w:trPr>
        <w:tc>
          <w:tcPr>
            <w:tcW w:w="960" w:type="dxa"/>
            <w:tcBorders>
              <w:top w:val="nil"/>
              <w:left w:val="nil"/>
              <w:bottom w:val="nil"/>
              <w:right w:val="nil"/>
            </w:tcBorders>
            <w:shd w:val="clear" w:color="auto" w:fill="auto"/>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lang w:eastAsia="hr-HR"/>
              </w:rPr>
            </w:pPr>
          </w:p>
        </w:tc>
        <w:tc>
          <w:tcPr>
            <w:tcW w:w="960" w:type="dxa"/>
            <w:tcBorders>
              <w:top w:val="nil"/>
              <w:left w:val="nil"/>
              <w:bottom w:val="nil"/>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780" w:type="dxa"/>
            <w:tcBorders>
              <w:top w:val="nil"/>
              <w:left w:val="nil"/>
              <w:bottom w:val="nil"/>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1180" w:type="dxa"/>
            <w:tcBorders>
              <w:top w:val="nil"/>
              <w:left w:val="nil"/>
              <w:bottom w:val="single" w:sz="4" w:space="0" w:color="auto"/>
              <w:right w:val="nil"/>
            </w:tcBorders>
            <w:shd w:val="clear" w:color="auto" w:fill="auto"/>
            <w:noWrap/>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1180" w:type="dxa"/>
            <w:tcBorders>
              <w:top w:val="nil"/>
              <w:left w:val="nil"/>
              <w:bottom w:val="single" w:sz="4" w:space="0" w:color="auto"/>
              <w:right w:val="nil"/>
            </w:tcBorders>
            <w:shd w:val="clear" w:color="auto" w:fill="auto"/>
            <w:noWrap/>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1180" w:type="dxa"/>
            <w:tcBorders>
              <w:top w:val="nil"/>
              <w:left w:val="nil"/>
              <w:bottom w:val="single" w:sz="4" w:space="0" w:color="auto"/>
              <w:right w:val="nil"/>
            </w:tcBorders>
            <w:shd w:val="clear" w:color="auto" w:fill="auto"/>
            <w:noWrap/>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1180" w:type="dxa"/>
            <w:tcBorders>
              <w:top w:val="nil"/>
              <w:left w:val="nil"/>
              <w:bottom w:val="single" w:sz="4" w:space="0" w:color="auto"/>
              <w:right w:val="nil"/>
            </w:tcBorders>
            <w:shd w:val="clear" w:color="auto" w:fill="auto"/>
            <w:noWrap/>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r>
      <w:tr w:rsidR="006D2F7A" w:rsidRPr="00872E12" w:rsidTr="00EB641C">
        <w:trPr>
          <w:trHeight w:val="1104"/>
        </w:trPr>
        <w:tc>
          <w:tcPr>
            <w:tcW w:w="960" w:type="dxa"/>
            <w:tcBorders>
              <w:top w:val="single" w:sz="4" w:space="0" w:color="auto"/>
              <w:left w:val="single" w:sz="4" w:space="0" w:color="auto"/>
              <w:bottom w:val="single" w:sz="4" w:space="0" w:color="auto"/>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780" w:type="dxa"/>
            <w:tcBorders>
              <w:top w:val="single" w:sz="4" w:space="0" w:color="auto"/>
              <w:left w:val="nil"/>
              <w:bottom w:val="single" w:sz="4" w:space="0" w:color="auto"/>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2023.</w:t>
            </w:r>
          </w:p>
        </w:tc>
        <w:tc>
          <w:tcPr>
            <w:tcW w:w="1180" w:type="dxa"/>
            <w:tcBorders>
              <w:top w:val="nil"/>
              <w:left w:val="nil"/>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Izvorni plan 2024.</w:t>
            </w:r>
          </w:p>
        </w:tc>
        <w:tc>
          <w:tcPr>
            <w:tcW w:w="1180" w:type="dxa"/>
            <w:tcBorders>
              <w:top w:val="nil"/>
              <w:left w:val="nil"/>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Tekući plan 2024.</w:t>
            </w:r>
          </w:p>
        </w:tc>
        <w:tc>
          <w:tcPr>
            <w:tcW w:w="1180" w:type="dxa"/>
            <w:tcBorders>
              <w:top w:val="nil"/>
              <w:left w:val="nil"/>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24./23.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Tekući plan 2024.</w:t>
            </w:r>
          </w:p>
        </w:tc>
      </w:tr>
      <w:tr w:rsidR="006D2F7A" w:rsidRPr="00872E12" w:rsidTr="006D2F7A">
        <w:trPr>
          <w:trHeight w:val="300"/>
        </w:trPr>
        <w:tc>
          <w:tcPr>
            <w:tcW w:w="2700" w:type="dxa"/>
            <w:gridSpan w:val="3"/>
            <w:tcBorders>
              <w:top w:val="single" w:sz="4" w:space="0" w:color="auto"/>
              <w:left w:val="single" w:sz="4" w:space="0" w:color="auto"/>
              <w:bottom w:val="single" w:sz="4" w:space="0" w:color="auto"/>
              <w:right w:val="nil"/>
            </w:tcBorders>
            <w:shd w:val="clear" w:color="000000" w:fill="DDEBF7"/>
            <w:vAlign w:val="center"/>
            <w:hideMark/>
          </w:tcPr>
          <w:p w:rsidR="006D2F7A" w:rsidRPr="00872E12" w:rsidRDefault="006D2F7A" w:rsidP="006D2F7A">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PRIHODI UKUPNO</w:t>
            </w:r>
          </w:p>
        </w:tc>
        <w:tc>
          <w:tcPr>
            <w:tcW w:w="1180" w:type="dxa"/>
            <w:tcBorders>
              <w:top w:val="nil"/>
              <w:left w:val="single" w:sz="4" w:space="0" w:color="auto"/>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2.774.629,23</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3.764.747,00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3.764.747,00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3.503.848,47</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126,28</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93,07</w:t>
            </w:r>
          </w:p>
        </w:tc>
      </w:tr>
      <w:tr w:rsidR="006D2F7A" w:rsidRPr="00872E12" w:rsidTr="006D2F7A">
        <w:trPr>
          <w:trHeight w:val="300"/>
        </w:trPr>
        <w:tc>
          <w:tcPr>
            <w:tcW w:w="2700" w:type="dxa"/>
            <w:gridSpan w:val="3"/>
            <w:tcBorders>
              <w:top w:val="single" w:sz="4" w:space="0" w:color="auto"/>
              <w:left w:val="single" w:sz="4" w:space="0" w:color="auto"/>
              <w:bottom w:val="single" w:sz="4" w:space="0" w:color="auto"/>
              <w:right w:val="nil"/>
            </w:tcBorders>
            <w:shd w:val="clear" w:color="auto" w:fill="auto"/>
            <w:vAlign w:val="center"/>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6 PRIHODI POSLOVANJA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2.774.629,23</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3.764.747,00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3.764.747,00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3.503.848,47</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126,28</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93,07</w:t>
            </w:r>
          </w:p>
        </w:tc>
      </w:tr>
      <w:tr w:rsidR="006D2F7A" w:rsidRPr="00872E12" w:rsidTr="006D2F7A">
        <w:trPr>
          <w:trHeight w:val="570"/>
        </w:trPr>
        <w:tc>
          <w:tcPr>
            <w:tcW w:w="2700" w:type="dxa"/>
            <w:gridSpan w:val="3"/>
            <w:tcBorders>
              <w:top w:val="single" w:sz="4" w:space="0" w:color="auto"/>
              <w:left w:val="single" w:sz="4" w:space="0" w:color="auto"/>
              <w:bottom w:val="single" w:sz="4" w:space="0" w:color="auto"/>
              <w:right w:val="nil"/>
            </w:tcBorders>
            <w:shd w:val="clear" w:color="auto" w:fill="auto"/>
            <w:vAlign w:val="center"/>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7 PRIHODI OD PRODAJE NEFINANCIJSKE IMOVINE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r>
      <w:tr w:rsidR="006D2F7A" w:rsidRPr="00872E12" w:rsidTr="006D2F7A">
        <w:trPr>
          <w:trHeight w:val="300"/>
        </w:trPr>
        <w:tc>
          <w:tcPr>
            <w:tcW w:w="2700" w:type="dxa"/>
            <w:gridSpan w:val="3"/>
            <w:tcBorders>
              <w:top w:val="single" w:sz="4" w:space="0" w:color="auto"/>
              <w:left w:val="single" w:sz="4" w:space="0" w:color="auto"/>
              <w:bottom w:val="single" w:sz="4" w:space="0" w:color="auto"/>
              <w:right w:val="nil"/>
            </w:tcBorders>
            <w:shd w:val="clear" w:color="000000" w:fill="DDEBF7"/>
            <w:vAlign w:val="center"/>
            <w:hideMark/>
          </w:tcPr>
          <w:p w:rsidR="006D2F7A" w:rsidRPr="00872E12" w:rsidRDefault="006D2F7A" w:rsidP="006D2F7A">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RASHODI UKUPNO</w:t>
            </w:r>
          </w:p>
        </w:tc>
        <w:tc>
          <w:tcPr>
            <w:tcW w:w="1180" w:type="dxa"/>
            <w:tcBorders>
              <w:top w:val="nil"/>
              <w:left w:val="single" w:sz="4" w:space="0" w:color="auto"/>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2.809.943,88</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3.534.645,36</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125,79</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97,61</w:t>
            </w:r>
          </w:p>
        </w:tc>
      </w:tr>
      <w:tr w:rsidR="006D2F7A" w:rsidRPr="00872E12" w:rsidTr="006D2F7A">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3 RASHODI  POSLOVANJA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2.776.399,08</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3.562.257,00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3.562.257,00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3.469.781,70</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124,97</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97,40</w:t>
            </w:r>
          </w:p>
        </w:tc>
      </w:tr>
      <w:tr w:rsidR="006D2F7A" w:rsidRPr="00872E12" w:rsidTr="006D2F7A">
        <w:trPr>
          <w:trHeight w:val="525"/>
        </w:trPr>
        <w:tc>
          <w:tcPr>
            <w:tcW w:w="2700" w:type="dxa"/>
            <w:gridSpan w:val="3"/>
            <w:tcBorders>
              <w:top w:val="single" w:sz="4" w:space="0" w:color="auto"/>
              <w:left w:val="single" w:sz="4" w:space="0" w:color="auto"/>
              <w:bottom w:val="single" w:sz="4" w:space="0" w:color="auto"/>
              <w:right w:val="nil"/>
            </w:tcBorders>
            <w:shd w:val="clear" w:color="auto" w:fill="auto"/>
            <w:vAlign w:val="center"/>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4 RASHODI ZA NABAVU NEFINANCIJSKE IMOVINE</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33.544,80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59.005,00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59.005,00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64.863,66</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193,36</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109,93</w:t>
            </w:r>
          </w:p>
        </w:tc>
      </w:tr>
      <w:tr w:rsidR="006D2F7A" w:rsidRPr="00872E12" w:rsidTr="006D2F7A">
        <w:trPr>
          <w:trHeight w:val="300"/>
        </w:trPr>
        <w:tc>
          <w:tcPr>
            <w:tcW w:w="2700" w:type="dxa"/>
            <w:gridSpan w:val="3"/>
            <w:tcBorders>
              <w:top w:val="single" w:sz="4" w:space="0" w:color="auto"/>
              <w:left w:val="single" w:sz="4" w:space="0" w:color="auto"/>
              <w:bottom w:val="single" w:sz="4" w:space="0" w:color="auto"/>
              <w:right w:val="nil"/>
            </w:tcBorders>
            <w:shd w:val="clear" w:color="000000" w:fill="DDEBF7"/>
            <w:vAlign w:val="center"/>
            <w:hideMark/>
          </w:tcPr>
          <w:p w:rsidR="006D2F7A" w:rsidRPr="00872E12" w:rsidRDefault="006D2F7A" w:rsidP="006D2F7A">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RAZLIKA - VIŠAK / MANJAK</w:t>
            </w:r>
          </w:p>
        </w:tc>
        <w:tc>
          <w:tcPr>
            <w:tcW w:w="1180" w:type="dxa"/>
            <w:tcBorders>
              <w:top w:val="nil"/>
              <w:left w:val="single" w:sz="4" w:space="0" w:color="auto"/>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-35.314,65</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143.485,00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143.485,00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-30.796,89</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87,21</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-21,46</w:t>
            </w:r>
          </w:p>
        </w:tc>
      </w:tr>
      <w:tr w:rsidR="006D2F7A" w:rsidRPr="00872E12" w:rsidTr="006D2F7A">
        <w:trPr>
          <w:trHeight w:val="300"/>
        </w:trPr>
        <w:tc>
          <w:tcPr>
            <w:tcW w:w="960" w:type="dxa"/>
            <w:tcBorders>
              <w:top w:val="nil"/>
              <w:left w:val="nil"/>
              <w:bottom w:val="nil"/>
              <w:right w:val="nil"/>
            </w:tcBorders>
            <w:shd w:val="clear" w:color="auto" w:fill="auto"/>
            <w:noWrap/>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p>
        </w:tc>
        <w:tc>
          <w:tcPr>
            <w:tcW w:w="960" w:type="dxa"/>
            <w:tcBorders>
              <w:top w:val="nil"/>
              <w:left w:val="nil"/>
              <w:bottom w:val="nil"/>
              <w:right w:val="nil"/>
            </w:tcBorders>
            <w:shd w:val="clear" w:color="auto" w:fill="auto"/>
            <w:noWrap/>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780" w:type="dxa"/>
            <w:tcBorders>
              <w:top w:val="nil"/>
              <w:left w:val="nil"/>
              <w:bottom w:val="nil"/>
              <w:right w:val="nil"/>
            </w:tcBorders>
            <w:shd w:val="clear" w:color="auto" w:fill="auto"/>
            <w:noWrap/>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r>
      <w:tr w:rsidR="006D2F7A" w:rsidRPr="00872E12" w:rsidTr="006D2F7A">
        <w:trPr>
          <w:trHeight w:val="315"/>
        </w:trPr>
        <w:tc>
          <w:tcPr>
            <w:tcW w:w="9180" w:type="dxa"/>
            <w:gridSpan w:val="9"/>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lang w:eastAsia="hr-HR"/>
              </w:rPr>
            </w:pPr>
            <w:r w:rsidRPr="00872E12">
              <w:rPr>
                <w:rFonts w:ascii="Times New Roman" w:eastAsia="Times New Roman" w:hAnsi="Times New Roman" w:cs="Times New Roman"/>
                <w:b/>
                <w:bCs/>
                <w:noProof/>
                <w:color w:val="000000"/>
                <w:lang w:eastAsia="hr-HR"/>
              </w:rPr>
              <w:t>B) SAŽETAK RAČUNA FINANCIRANJA</w:t>
            </w:r>
          </w:p>
        </w:tc>
      </w:tr>
      <w:tr w:rsidR="006D2F7A" w:rsidRPr="00872E12" w:rsidTr="006D2F7A">
        <w:trPr>
          <w:trHeight w:val="300"/>
        </w:trPr>
        <w:tc>
          <w:tcPr>
            <w:tcW w:w="96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lang w:eastAsia="hr-HR"/>
              </w:rPr>
            </w:pPr>
          </w:p>
        </w:tc>
        <w:tc>
          <w:tcPr>
            <w:tcW w:w="96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78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r>
      <w:tr w:rsidR="006D2F7A" w:rsidRPr="00872E12" w:rsidTr="00231008">
        <w:trPr>
          <w:trHeight w:val="1197"/>
        </w:trPr>
        <w:tc>
          <w:tcPr>
            <w:tcW w:w="960" w:type="dxa"/>
            <w:tcBorders>
              <w:top w:val="single" w:sz="4" w:space="0" w:color="auto"/>
              <w:left w:val="single" w:sz="4" w:space="0" w:color="auto"/>
              <w:bottom w:val="single" w:sz="4" w:space="0" w:color="auto"/>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780" w:type="dxa"/>
            <w:tcBorders>
              <w:top w:val="single" w:sz="4" w:space="0" w:color="auto"/>
              <w:left w:val="nil"/>
              <w:bottom w:val="single" w:sz="4" w:space="0" w:color="auto"/>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2023.</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Izvorni plan 2024.</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Tekući plan 2024.</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24./23.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Tekući plan 2024.</w:t>
            </w:r>
          </w:p>
        </w:tc>
      </w:tr>
      <w:tr w:rsidR="006D2F7A" w:rsidRPr="00872E12" w:rsidTr="006D2F7A">
        <w:trPr>
          <w:trHeight w:val="540"/>
        </w:trPr>
        <w:tc>
          <w:tcPr>
            <w:tcW w:w="2700" w:type="dxa"/>
            <w:gridSpan w:val="3"/>
            <w:tcBorders>
              <w:top w:val="single" w:sz="4" w:space="0" w:color="auto"/>
              <w:left w:val="single" w:sz="4" w:space="0" w:color="auto"/>
              <w:bottom w:val="single" w:sz="4" w:space="0" w:color="auto"/>
              <w:right w:val="nil"/>
            </w:tcBorders>
            <w:shd w:val="clear" w:color="auto" w:fill="auto"/>
            <w:vAlign w:val="center"/>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8 PRIMICI OD FINANCIJSKE IMOVINE I ZADUŽIVANJA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r>
      <w:tr w:rsidR="006D2F7A" w:rsidRPr="00872E12" w:rsidTr="006D2F7A">
        <w:trPr>
          <w:trHeight w:val="765"/>
        </w:trPr>
        <w:tc>
          <w:tcPr>
            <w:tcW w:w="2700" w:type="dxa"/>
            <w:gridSpan w:val="3"/>
            <w:tcBorders>
              <w:top w:val="single" w:sz="4" w:space="0" w:color="auto"/>
              <w:left w:val="single" w:sz="4" w:space="0" w:color="auto"/>
              <w:bottom w:val="single" w:sz="4" w:space="0" w:color="auto"/>
              <w:right w:val="nil"/>
            </w:tcBorders>
            <w:shd w:val="clear" w:color="auto" w:fill="auto"/>
            <w:vAlign w:val="center"/>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5 IZDACI ZA FINANCIJSKU IMOVINU I OTPLATE ZAJMOVA</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r>
      <w:tr w:rsidR="006D2F7A" w:rsidRPr="00872E12" w:rsidTr="006D2F7A">
        <w:trPr>
          <w:trHeight w:val="300"/>
        </w:trPr>
        <w:tc>
          <w:tcPr>
            <w:tcW w:w="2700" w:type="dxa"/>
            <w:gridSpan w:val="3"/>
            <w:tcBorders>
              <w:top w:val="single" w:sz="4" w:space="0" w:color="auto"/>
              <w:left w:val="single" w:sz="4" w:space="0" w:color="auto"/>
              <w:bottom w:val="single" w:sz="4" w:space="0" w:color="auto"/>
              <w:right w:val="nil"/>
            </w:tcBorders>
            <w:shd w:val="clear" w:color="000000" w:fill="DDEBF7"/>
            <w:vAlign w:val="center"/>
            <w:hideMark/>
          </w:tcPr>
          <w:p w:rsidR="006D2F7A" w:rsidRPr="00872E12" w:rsidRDefault="006D2F7A" w:rsidP="006D2F7A">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NETO FINANCIRANJE</w:t>
            </w:r>
          </w:p>
        </w:tc>
        <w:tc>
          <w:tcPr>
            <w:tcW w:w="1180" w:type="dxa"/>
            <w:tcBorders>
              <w:top w:val="nil"/>
              <w:left w:val="single" w:sz="4" w:space="0" w:color="auto"/>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r>
      <w:tr w:rsidR="006D2F7A" w:rsidRPr="00872E12" w:rsidTr="006D2F7A">
        <w:trPr>
          <w:trHeight w:val="540"/>
        </w:trPr>
        <w:tc>
          <w:tcPr>
            <w:tcW w:w="2700" w:type="dxa"/>
            <w:gridSpan w:val="3"/>
            <w:tcBorders>
              <w:top w:val="single" w:sz="4" w:space="0" w:color="auto"/>
              <w:left w:val="single" w:sz="4" w:space="0" w:color="auto"/>
              <w:bottom w:val="single" w:sz="4" w:space="0" w:color="auto"/>
              <w:right w:val="nil"/>
            </w:tcBorders>
            <w:shd w:val="clear" w:color="000000" w:fill="DDEBF7"/>
            <w:vAlign w:val="center"/>
            <w:hideMark/>
          </w:tcPr>
          <w:p w:rsidR="006D2F7A" w:rsidRPr="00872E12" w:rsidRDefault="006D2F7A" w:rsidP="006D2F7A">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VIŠAK / MANJAK + NETO FINANCIRANJE</w:t>
            </w:r>
          </w:p>
        </w:tc>
        <w:tc>
          <w:tcPr>
            <w:tcW w:w="1180" w:type="dxa"/>
            <w:tcBorders>
              <w:top w:val="nil"/>
              <w:left w:val="single" w:sz="4" w:space="0" w:color="auto"/>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-35.314,65</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143.485,00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143.485,00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-30.796,89</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87,21</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-21,46</w:t>
            </w:r>
          </w:p>
        </w:tc>
      </w:tr>
      <w:tr w:rsidR="006D2F7A" w:rsidRPr="00872E12" w:rsidTr="006D2F7A">
        <w:trPr>
          <w:trHeight w:val="300"/>
        </w:trPr>
        <w:tc>
          <w:tcPr>
            <w:tcW w:w="96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p>
        </w:tc>
        <w:tc>
          <w:tcPr>
            <w:tcW w:w="96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78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r>
      <w:tr w:rsidR="006D2F7A" w:rsidRPr="00872E12" w:rsidTr="006D2F7A">
        <w:trPr>
          <w:trHeight w:val="315"/>
        </w:trPr>
        <w:tc>
          <w:tcPr>
            <w:tcW w:w="9180" w:type="dxa"/>
            <w:gridSpan w:val="9"/>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lang w:eastAsia="hr-HR"/>
              </w:rPr>
            </w:pPr>
            <w:r w:rsidRPr="00872E12">
              <w:rPr>
                <w:rFonts w:ascii="Times New Roman" w:eastAsia="Times New Roman" w:hAnsi="Times New Roman" w:cs="Times New Roman"/>
                <w:b/>
                <w:bCs/>
                <w:noProof/>
                <w:color w:val="000000"/>
                <w:lang w:eastAsia="hr-HR"/>
              </w:rPr>
              <w:t xml:space="preserve">C) PRENESENI VIŠAK ILI PRENESENI MANJAK </w:t>
            </w:r>
          </w:p>
        </w:tc>
      </w:tr>
      <w:tr w:rsidR="006D2F7A" w:rsidRPr="00872E12" w:rsidTr="006D2F7A">
        <w:trPr>
          <w:trHeight w:val="300"/>
        </w:trPr>
        <w:tc>
          <w:tcPr>
            <w:tcW w:w="960" w:type="dxa"/>
            <w:tcBorders>
              <w:top w:val="nil"/>
              <w:left w:val="nil"/>
              <w:bottom w:val="nil"/>
              <w:right w:val="nil"/>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lang w:eastAsia="hr-HR"/>
              </w:rPr>
            </w:pPr>
          </w:p>
        </w:tc>
        <w:tc>
          <w:tcPr>
            <w:tcW w:w="960" w:type="dxa"/>
            <w:tcBorders>
              <w:top w:val="nil"/>
              <w:left w:val="nil"/>
              <w:bottom w:val="nil"/>
              <w:right w:val="nil"/>
            </w:tcBorders>
            <w:shd w:val="clear" w:color="auto" w:fill="auto"/>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p>
        </w:tc>
        <w:tc>
          <w:tcPr>
            <w:tcW w:w="780" w:type="dxa"/>
            <w:tcBorders>
              <w:top w:val="nil"/>
              <w:left w:val="nil"/>
              <w:bottom w:val="nil"/>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p>
        </w:tc>
      </w:tr>
      <w:tr w:rsidR="006D2F7A" w:rsidRPr="00872E12" w:rsidTr="00231008">
        <w:trPr>
          <w:trHeight w:val="1194"/>
        </w:trPr>
        <w:tc>
          <w:tcPr>
            <w:tcW w:w="960" w:type="dxa"/>
            <w:tcBorders>
              <w:top w:val="single" w:sz="4" w:space="0" w:color="auto"/>
              <w:left w:val="single" w:sz="4" w:space="0" w:color="auto"/>
              <w:bottom w:val="single" w:sz="4" w:space="0" w:color="auto"/>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780" w:type="dxa"/>
            <w:tcBorders>
              <w:top w:val="single" w:sz="4" w:space="0" w:color="auto"/>
              <w:left w:val="nil"/>
              <w:bottom w:val="single" w:sz="4" w:space="0" w:color="auto"/>
              <w:right w:val="nil"/>
            </w:tcBorders>
            <w:shd w:val="clear" w:color="auto" w:fill="auto"/>
            <w:vAlign w:val="bottom"/>
            <w:hideMark/>
          </w:tcPr>
          <w:p w:rsidR="006D2F7A" w:rsidRPr="00872E12" w:rsidRDefault="006D2F7A" w:rsidP="006D2F7A">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2023.</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Izvorni plan 2024.</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Tekući plan 2024.</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2024.</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24./23.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Tekući plan 2024.</w:t>
            </w:r>
          </w:p>
        </w:tc>
      </w:tr>
      <w:tr w:rsidR="006D2F7A" w:rsidRPr="00872E12" w:rsidTr="006D2F7A">
        <w:trPr>
          <w:trHeight w:val="540"/>
        </w:trPr>
        <w:tc>
          <w:tcPr>
            <w:tcW w:w="2700" w:type="dxa"/>
            <w:gridSpan w:val="3"/>
            <w:tcBorders>
              <w:top w:val="single" w:sz="4" w:space="0" w:color="auto"/>
              <w:left w:val="single" w:sz="4" w:space="0" w:color="auto"/>
              <w:bottom w:val="single" w:sz="4" w:space="0" w:color="auto"/>
              <w:right w:val="nil"/>
            </w:tcBorders>
            <w:shd w:val="clear" w:color="000000" w:fill="FFFFFF"/>
            <w:vAlign w:val="center"/>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PRIJENOS VIŠKA / MANJKA IZ PRETHODNE(IH) GODINE</w:t>
            </w:r>
          </w:p>
        </w:tc>
        <w:tc>
          <w:tcPr>
            <w:tcW w:w="1180" w:type="dxa"/>
            <w:tcBorders>
              <w:top w:val="nil"/>
              <w:left w:val="single" w:sz="4" w:space="0" w:color="auto"/>
              <w:bottom w:val="single" w:sz="4" w:space="0" w:color="auto"/>
              <w:right w:val="nil"/>
            </w:tcBorders>
            <w:shd w:val="clear" w:color="000000" w:fill="FFFFFF"/>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-108.170,56</w:t>
            </w:r>
          </w:p>
        </w:tc>
        <w:tc>
          <w:tcPr>
            <w:tcW w:w="1180" w:type="dxa"/>
            <w:tcBorders>
              <w:top w:val="nil"/>
              <w:left w:val="single" w:sz="4" w:space="0" w:color="auto"/>
              <w:bottom w:val="single" w:sz="4" w:space="0" w:color="auto"/>
              <w:right w:val="nil"/>
            </w:tcBorders>
            <w:shd w:val="clear" w:color="000000" w:fill="FFFFFF"/>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-143.485,00</w:t>
            </w:r>
          </w:p>
        </w:tc>
        <w:tc>
          <w:tcPr>
            <w:tcW w:w="1180" w:type="dxa"/>
            <w:tcBorders>
              <w:top w:val="nil"/>
              <w:left w:val="single" w:sz="4" w:space="0" w:color="auto"/>
              <w:bottom w:val="single" w:sz="4" w:space="0" w:color="auto"/>
              <w:right w:val="nil"/>
            </w:tcBorders>
            <w:shd w:val="clear" w:color="000000" w:fill="FFFFFF"/>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-143.485,00</w:t>
            </w:r>
          </w:p>
        </w:tc>
        <w:tc>
          <w:tcPr>
            <w:tcW w:w="1180" w:type="dxa"/>
            <w:tcBorders>
              <w:top w:val="nil"/>
              <w:left w:val="single" w:sz="4" w:space="0" w:color="auto"/>
              <w:bottom w:val="single" w:sz="4" w:space="0" w:color="auto"/>
              <w:right w:val="nil"/>
            </w:tcBorders>
            <w:shd w:val="clear" w:color="000000" w:fill="FFFFFF"/>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-143.485,00</w:t>
            </w:r>
          </w:p>
        </w:tc>
        <w:tc>
          <w:tcPr>
            <w:tcW w:w="880" w:type="dxa"/>
            <w:tcBorders>
              <w:top w:val="nil"/>
              <w:left w:val="single" w:sz="4" w:space="0" w:color="auto"/>
              <w:bottom w:val="single" w:sz="4" w:space="0" w:color="auto"/>
              <w:right w:val="single" w:sz="4" w:space="0" w:color="auto"/>
            </w:tcBorders>
            <w:shd w:val="clear" w:color="000000" w:fill="FFFFFF"/>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132,65</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100,00</w:t>
            </w:r>
          </w:p>
        </w:tc>
      </w:tr>
      <w:tr w:rsidR="006D2F7A" w:rsidRPr="00872E12" w:rsidTr="006D2F7A">
        <w:trPr>
          <w:trHeight w:val="720"/>
        </w:trPr>
        <w:tc>
          <w:tcPr>
            <w:tcW w:w="2700" w:type="dxa"/>
            <w:gridSpan w:val="3"/>
            <w:tcBorders>
              <w:top w:val="single" w:sz="4" w:space="0" w:color="auto"/>
              <w:left w:val="single" w:sz="4" w:space="0" w:color="auto"/>
              <w:bottom w:val="single" w:sz="4" w:space="0" w:color="auto"/>
              <w:right w:val="nil"/>
            </w:tcBorders>
            <w:shd w:val="clear" w:color="auto" w:fill="auto"/>
            <w:vAlign w:val="center"/>
            <w:hideMark/>
          </w:tcPr>
          <w:p w:rsidR="006D2F7A" w:rsidRPr="00872E12" w:rsidRDefault="006D2F7A" w:rsidP="006D2F7A">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PRIJENOS VIŠKA / MANJKA U SLJEDEĆE RAZDOBLJE</w:t>
            </w:r>
          </w:p>
        </w:tc>
        <w:tc>
          <w:tcPr>
            <w:tcW w:w="1180" w:type="dxa"/>
            <w:tcBorders>
              <w:top w:val="nil"/>
              <w:left w:val="single" w:sz="4" w:space="0" w:color="auto"/>
              <w:bottom w:val="single" w:sz="4" w:space="0" w:color="auto"/>
              <w:right w:val="nil"/>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-143.485,21</w:t>
            </w:r>
          </w:p>
        </w:tc>
        <w:tc>
          <w:tcPr>
            <w:tcW w:w="1180" w:type="dxa"/>
            <w:tcBorders>
              <w:top w:val="nil"/>
              <w:left w:val="single" w:sz="4" w:space="0" w:color="auto"/>
              <w:bottom w:val="single" w:sz="4" w:space="0" w:color="auto"/>
              <w:right w:val="nil"/>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0,00</w:t>
            </w:r>
          </w:p>
        </w:tc>
        <w:tc>
          <w:tcPr>
            <w:tcW w:w="1180" w:type="dxa"/>
            <w:tcBorders>
              <w:top w:val="nil"/>
              <w:left w:val="single" w:sz="4" w:space="0" w:color="auto"/>
              <w:bottom w:val="single" w:sz="4" w:space="0" w:color="auto"/>
              <w:right w:val="nil"/>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0,00</w:t>
            </w:r>
          </w:p>
        </w:tc>
        <w:tc>
          <w:tcPr>
            <w:tcW w:w="1180" w:type="dxa"/>
            <w:tcBorders>
              <w:top w:val="nil"/>
              <w:left w:val="single" w:sz="4" w:space="0" w:color="auto"/>
              <w:bottom w:val="single" w:sz="4" w:space="0" w:color="auto"/>
              <w:right w:val="nil"/>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-174.281,89</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121,46</w:t>
            </w:r>
          </w:p>
        </w:tc>
        <w:tc>
          <w:tcPr>
            <w:tcW w:w="880" w:type="dxa"/>
            <w:tcBorders>
              <w:top w:val="nil"/>
              <w:left w:val="nil"/>
              <w:bottom w:val="single" w:sz="4" w:space="0" w:color="auto"/>
              <w:right w:val="single" w:sz="4" w:space="0" w:color="auto"/>
            </w:tcBorders>
            <w:shd w:val="clear" w:color="auto" w:fill="auto"/>
            <w:noWrap/>
            <w:vAlign w:val="bottom"/>
            <w:hideMark/>
          </w:tcPr>
          <w:p w:rsidR="006D2F7A" w:rsidRPr="00872E12" w:rsidRDefault="006D2F7A" w:rsidP="006D2F7A">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r>
      <w:tr w:rsidR="006D2F7A" w:rsidRPr="00872E12" w:rsidTr="006D2F7A">
        <w:trPr>
          <w:trHeight w:val="1560"/>
        </w:trPr>
        <w:tc>
          <w:tcPr>
            <w:tcW w:w="2700" w:type="dxa"/>
            <w:gridSpan w:val="3"/>
            <w:tcBorders>
              <w:top w:val="single" w:sz="4" w:space="0" w:color="auto"/>
              <w:left w:val="single" w:sz="4" w:space="0" w:color="auto"/>
              <w:bottom w:val="single" w:sz="4" w:space="0" w:color="auto"/>
              <w:right w:val="single" w:sz="4" w:space="0" w:color="000000"/>
            </w:tcBorders>
            <w:shd w:val="clear" w:color="000000" w:fill="DDEBF7"/>
            <w:vAlign w:val="center"/>
            <w:hideMark/>
          </w:tcPr>
          <w:p w:rsidR="006D2F7A" w:rsidRPr="00872E12" w:rsidRDefault="006D2F7A" w:rsidP="006D2F7A">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VIŠAK / MANJAK+NETO FINACIRANJE+PRIJENOS VIŠKA/MANJKA IZ PRETHODNE(IH) GODINE-PRIJENOS VIŠKA/MANJKA U SLJEDEĆE RAZDOBLJE</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-174.281,89</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880" w:type="dxa"/>
            <w:tcBorders>
              <w:top w:val="nil"/>
              <w:left w:val="nil"/>
              <w:bottom w:val="single" w:sz="4" w:space="0" w:color="auto"/>
              <w:right w:val="single" w:sz="4" w:space="0" w:color="auto"/>
            </w:tcBorders>
            <w:shd w:val="clear" w:color="000000" w:fill="DDEBF7"/>
            <w:noWrap/>
            <w:vAlign w:val="bottom"/>
            <w:hideMark/>
          </w:tcPr>
          <w:p w:rsidR="006D2F7A" w:rsidRPr="00872E12" w:rsidRDefault="006D2F7A" w:rsidP="006D2F7A">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r>
    </w:tbl>
    <w:p w:rsidR="00C87DD6" w:rsidRPr="00872E12" w:rsidRDefault="00C87DD6" w:rsidP="006E0A9D">
      <w:pPr>
        <w:spacing w:line="240" w:lineRule="auto"/>
        <w:contextualSpacing/>
        <w:jc w:val="both"/>
        <w:rPr>
          <w:rFonts w:ascii="Times New Roman" w:hAnsi="Times New Roman" w:cs="Times New Roman"/>
          <w:noProof/>
          <w:sz w:val="24"/>
          <w:szCs w:val="24"/>
          <w:lang w:eastAsia="hr-HR"/>
        </w:rPr>
      </w:pPr>
    </w:p>
    <w:tbl>
      <w:tblPr>
        <w:tblW w:w="10466" w:type="dxa"/>
        <w:tblLayout w:type="fixed"/>
        <w:tblLook w:val="04A0" w:firstRow="1" w:lastRow="0" w:firstColumn="1" w:lastColumn="0" w:noHBand="0" w:noVBand="1"/>
      </w:tblPr>
      <w:tblGrid>
        <w:gridCol w:w="730"/>
        <w:gridCol w:w="730"/>
        <w:gridCol w:w="2203"/>
        <w:gridCol w:w="1299"/>
        <w:gridCol w:w="1275"/>
        <w:gridCol w:w="1276"/>
        <w:gridCol w:w="1276"/>
        <w:gridCol w:w="850"/>
        <w:gridCol w:w="827"/>
      </w:tblGrid>
      <w:tr w:rsidR="00C87DD6" w:rsidRPr="00872E12" w:rsidTr="002E3A54">
        <w:trPr>
          <w:trHeight w:val="315"/>
        </w:trPr>
        <w:tc>
          <w:tcPr>
            <w:tcW w:w="10466" w:type="dxa"/>
            <w:gridSpan w:val="9"/>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lang w:eastAsia="hr-HR"/>
              </w:rPr>
            </w:pPr>
            <w:r w:rsidRPr="00872E12">
              <w:rPr>
                <w:rFonts w:ascii="Times New Roman" w:eastAsia="Times New Roman" w:hAnsi="Times New Roman" w:cs="Times New Roman"/>
                <w:b/>
                <w:bCs/>
                <w:noProof/>
                <w:color w:val="000000"/>
                <w:lang w:eastAsia="hr-HR"/>
              </w:rPr>
              <w:t>A1. PRIHODI  I RASHODI PREMA EKONOMSKOJ KLASIFIKACIJI</w:t>
            </w:r>
          </w:p>
        </w:tc>
      </w:tr>
      <w:tr w:rsidR="00C87DD6" w:rsidRPr="00872E12" w:rsidTr="00A31694">
        <w:trPr>
          <w:trHeight w:val="300"/>
        </w:trPr>
        <w:tc>
          <w:tcPr>
            <w:tcW w:w="73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lang w:eastAsia="hr-HR"/>
              </w:rPr>
            </w:pPr>
          </w:p>
        </w:tc>
        <w:tc>
          <w:tcPr>
            <w:tcW w:w="73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2203"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299"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275"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85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827"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r>
      <w:tr w:rsidR="00C87DD6" w:rsidRPr="00872E12" w:rsidTr="00A31694">
        <w:trPr>
          <w:trHeight w:val="1530"/>
        </w:trPr>
        <w:tc>
          <w:tcPr>
            <w:tcW w:w="7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14"/>
                <w:szCs w:val="14"/>
                <w:lang w:eastAsia="hr-HR"/>
              </w:rPr>
            </w:pPr>
            <w:r w:rsidRPr="00872E12">
              <w:rPr>
                <w:rFonts w:ascii="Times New Roman" w:eastAsia="Times New Roman" w:hAnsi="Times New Roman" w:cs="Times New Roman"/>
                <w:b/>
                <w:bCs/>
                <w:noProof/>
                <w:color w:val="000000"/>
                <w:sz w:val="14"/>
                <w:szCs w:val="14"/>
                <w:lang w:eastAsia="hr-HR"/>
              </w:rPr>
              <w:t>Razred</w:t>
            </w:r>
          </w:p>
        </w:tc>
        <w:tc>
          <w:tcPr>
            <w:tcW w:w="73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14"/>
                <w:szCs w:val="14"/>
                <w:lang w:eastAsia="hr-HR"/>
              </w:rPr>
            </w:pPr>
            <w:r w:rsidRPr="00872E12">
              <w:rPr>
                <w:rFonts w:ascii="Times New Roman" w:eastAsia="Times New Roman" w:hAnsi="Times New Roman" w:cs="Times New Roman"/>
                <w:b/>
                <w:bCs/>
                <w:noProof/>
                <w:color w:val="000000"/>
                <w:sz w:val="14"/>
                <w:szCs w:val="14"/>
                <w:lang w:eastAsia="hr-HR"/>
              </w:rPr>
              <w:t>Skupina</w:t>
            </w:r>
          </w:p>
        </w:tc>
        <w:tc>
          <w:tcPr>
            <w:tcW w:w="2203"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Naziv prihoda</w:t>
            </w:r>
          </w:p>
        </w:tc>
        <w:tc>
          <w:tcPr>
            <w:tcW w:w="1299"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2023.</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Izvorni plan 2024.</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Tekući plan 2024.</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2024.</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24./23.</w:t>
            </w:r>
          </w:p>
        </w:tc>
        <w:tc>
          <w:tcPr>
            <w:tcW w:w="827"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Tekući plan 2024.</w:t>
            </w:r>
          </w:p>
        </w:tc>
      </w:tr>
      <w:tr w:rsidR="00C87DD6" w:rsidRPr="00872E12" w:rsidTr="00A31694">
        <w:trPr>
          <w:trHeight w:val="319"/>
        </w:trPr>
        <w:tc>
          <w:tcPr>
            <w:tcW w:w="730" w:type="dxa"/>
            <w:tcBorders>
              <w:top w:val="nil"/>
              <w:left w:val="single" w:sz="4" w:space="0" w:color="auto"/>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73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2203"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PRIHODI UKUPNO</w:t>
            </w:r>
          </w:p>
        </w:tc>
        <w:tc>
          <w:tcPr>
            <w:tcW w:w="1299"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2.774.629,23</w:t>
            </w:r>
          </w:p>
        </w:tc>
        <w:tc>
          <w:tcPr>
            <w:tcW w:w="1275"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3.764.747,00</w:t>
            </w:r>
          </w:p>
        </w:tc>
        <w:tc>
          <w:tcPr>
            <w:tcW w:w="1276"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3.764.747,00</w:t>
            </w:r>
          </w:p>
        </w:tc>
        <w:tc>
          <w:tcPr>
            <w:tcW w:w="1276"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3.503.848,47</w:t>
            </w:r>
          </w:p>
        </w:tc>
        <w:tc>
          <w:tcPr>
            <w:tcW w:w="85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126,28</w:t>
            </w:r>
          </w:p>
        </w:tc>
        <w:tc>
          <w:tcPr>
            <w:tcW w:w="827"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93,07</w:t>
            </w:r>
          </w:p>
        </w:tc>
      </w:tr>
      <w:tr w:rsidR="00C87DD6" w:rsidRPr="00872E12" w:rsidTr="00A31694">
        <w:trPr>
          <w:trHeight w:val="319"/>
        </w:trPr>
        <w:tc>
          <w:tcPr>
            <w:tcW w:w="73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6</w:t>
            </w:r>
          </w:p>
        </w:tc>
        <w:tc>
          <w:tcPr>
            <w:tcW w:w="730"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 </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Prihodi poslovanja</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2.774.629,23</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3.764.747,00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3.764.747,00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3.503.848,47</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126,28</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93,07</w:t>
            </w:r>
          </w:p>
        </w:tc>
      </w:tr>
      <w:tr w:rsidR="00C87DD6" w:rsidRPr="00872E12" w:rsidTr="00A31694">
        <w:trPr>
          <w:trHeight w:val="765"/>
        </w:trPr>
        <w:tc>
          <w:tcPr>
            <w:tcW w:w="73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63</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Pomoći iz inozemstva i od subjekata unutar općeg proračuna</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585.278,53</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752.465,00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752.465,00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752.465,00</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128,57</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100,00</w:t>
            </w:r>
          </w:p>
        </w:tc>
      </w:tr>
      <w:tr w:rsidR="00C87DD6" w:rsidRPr="00872E12" w:rsidTr="00A31694">
        <w:trPr>
          <w:trHeight w:val="300"/>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64</w:t>
            </w:r>
          </w:p>
        </w:tc>
        <w:tc>
          <w:tcPr>
            <w:tcW w:w="2203"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Prihodi od imovine</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18,72</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0,67</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3,58</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r>
      <w:tr w:rsidR="00C87DD6" w:rsidRPr="00872E12" w:rsidTr="00A31694">
        <w:trPr>
          <w:trHeight w:val="1020"/>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65</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Prihodi od upravnih i administrativnih pristojbi, pristojbi po posebnim propisima i naknada</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326.074,59</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298.644,00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298.644,00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333.614,16</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102,31</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111,71</w:t>
            </w:r>
          </w:p>
        </w:tc>
      </w:tr>
      <w:tr w:rsidR="00C87DD6" w:rsidRPr="00872E12" w:rsidTr="00A31694">
        <w:trPr>
          <w:trHeight w:val="855"/>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66</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Prihodi od prodaje proizvoda i robe te pruženih usluga, prihodi od donacija</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54.837,71</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41.762,00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41.762,00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60.212,94</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109,80</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144,18</w:t>
            </w:r>
          </w:p>
        </w:tc>
      </w:tr>
      <w:tr w:rsidR="00C87DD6" w:rsidRPr="00872E12" w:rsidTr="00A31694">
        <w:trPr>
          <w:trHeight w:val="810"/>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67</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Prihodi iz nadležnog proračuna i od HZZO-a temeljem ugovornih obveza</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1.808.053,57</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2.671.876,00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2.671.876,00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2.357.004,25</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130,36</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88,22</w:t>
            </w:r>
          </w:p>
        </w:tc>
      </w:tr>
      <w:tr w:rsidR="00C87DD6" w:rsidRPr="00872E12" w:rsidTr="00A31694">
        <w:trPr>
          <w:trHeight w:val="510"/>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68</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Kazne, upravne mjere i ostali prihodi</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366,11</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551,45</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150,62</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r>
      <w:tr w:rsidR="00C87DD6" w:rsidRPr="00872E12" w:rsidTr="00A31694">
        <w:trPr>
          <w:trHeight w:val="510"/>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7</w:t>
            </w:r>
          </w:p>
        </w:tc>
        <w:tc>
          <w:tcPr>
            <w:tcW w:w="730"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 </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Prihodi od prodaje nefinancijske imovine</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r>
      <w:tr w:rsidR="00C87DD6" w:rsidRPr="00872E12" w:rsidTr="00A31694">
        <w:trPr>
          <w:trHeight w:val="765"/>
        </w:trPr>
        <w:tc>
          <w:tcPr>
            <w:tcW w:w="73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72</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Prihodi od prodaje proizvedene dugotrajne imovine</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r>
      <w:tr w:rsidR="00C87DD6" w:rsidRPr="00872E12" w:rsidTr="00A31694">
        <w:trPr>
          <w:trHeight w:val="300"/>
        </w:trPr>
        <w:tc>
          <w:tcPr>
            <w:tcW w:w="73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p>
        </w:tc>
        <w:tc>
          <w:tcPr>
            <w:tcW w:w="73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2203"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1299"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1275"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85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827"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r>
      <w:tr w:rsidR="00C87DD6" w:rsidRPr="00872E12" w:rsidTr="00A31694">
        <w:trPr>
          <w:trHeight w:val="300"/>
        </w:trPr>
        <w:tc>
          <w:tcPr>
            <w:tcW w:w="73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73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2203"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299"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275"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85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827"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r>
      <w:tr w:rsidR="00C87DD6" w:rsidRPr="00872E12" w:rsidTr="00A31694">
        <w:trPr>
          <w:trHeight w:val="1530"/>
        </w:trPr>
        <w:tc>
          <w:tcPr>
            <w:tcW w:w="7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14"/>
                <w:szCs w:val="14"/>
                <w:lang w:eastAsia="hr-HR"/>
              </w:rPr>
            </w:pPr>
            <w:r w:rsidRPr="00872E12">
              <w:rPr>
                <w:rFonts w:ascii="Times New Roman" w:eastAsia="Times New Roman" w:hAnsi="Times New Roman" w:cs="Times New Roman"/>
                <w:b/>
                <w:bCs/>
                <w:noProof/>
                <w:color w:val="000000"/>
                <w:sz w:val="14"/>
                <w:szCs w:val="14"/>
                <w:lang w:eastAsia="hr-HR"/>
              </w:rPr>
              <w:t>Razred</w:t>
            </w:r>
          </w:p>
        </w:tc>
        <w:tc>
          <w:tcPr>
            <w:tcW w:w="73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14"/>
                <w:szCs w:val="14"/>
                <w:lang w:eastAsia="hr-HR"/>
              </w:rPr>
            </w:pPr>
            <w:r w:rsidRPr="00872E12">
              <w:rPr>
                <w:rFonts w:ascii="Times New Roman" w:eastAsia="Times New Roman" w:hAnsi="Times New Roman" w:cs="Times New Roman"/>
                <w:b/>
                <w:bCs/>
                <w:noProof/>
                <w:color w:val="000000"/>
                <w:sz w:val="14"/>
                <w:szCs w:val="14"/>
                <w:lang w:eastAsia="hr-HR"/>
              </w:rPr>
              <w:t>Skupina</w:t>
            </w:r>
          </w:p>
        </w:tc>
        <w:tc>
          <w:tcPr>
            <w:tcW w:w="2203"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Naziv rashoda</w:t>
            </w:r>
          </w:p>
        </w:tc>
        <w:tc>
          <w:tcPr>
            <w:tcW w:w="1299"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2023.</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Izvorni plan 2024.</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Tekući plan 2024.</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2024.</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24./23.</w:t>
            </w:r>
          </w:p>
        </w:tc>
        <w:tc>
          <w:tcPr>
            <w:tcW w:w="827"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Tekući plan 2024.</w:t>
            </w:r>
          </w:p>
        </w:tc>
      </w:tr>
      <w:tr w:rsidR="00C87DD6" w:rsidRPr="00872E12" w:rsidTr="00A31694">
        <w:trPr>
          <w:trHeight w:val="319"/>
        </w:trPr>
        <w:tc>
          <w:tcPr>
            <w:tcW w:w="730" w:type="dxa"/>
            <w:tcBorders>
              <w:top w:val="nil"/>
              <w:left w:val="single" w:sz="4" w:space="0" w:color="auto"/>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73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w:t>
            </w:r>
          </w:p>
        </w:tc>
        <w:tc>
          <w:tcPr>
            <w:tcW w:w="2203"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RASHODI UKUPNO</w:t>
            </w:r>
          </w:p>
        </w:tc>
        <w:tc>
          <w:tcPr>
            <w:tcW w:w="1299"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2.809.943,88</w:t>
            </w:r>
          </w:p>
        </w:tc>
        <w:tc>
          <w:tcPr>
            <w:tcW w:w="1275"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276"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276"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3.534.645,36</w:t>
            </w:r>
          </w:p>
        </w:tc>
        <w:tc>
          <w:tcPr>
            <w:tcW w:w="85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125,79</w:t>
            </w:r>
          </w:p>
        </w:tc>
        <w:tc>
          <w:tcPr>
            <w:tcW w:w="827"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97,61</w:t>
            </w:r>
          </w:p>
        </w:tc>
      </w:tr>
      <w:tr w:rsidR="00C87DD6" w:rsidRPr="00872E12" w:rsidTr="00A31694">
        <w:trPr>
          <w:trHeight w:val="319"/>
        </w:trPr>
        <w:tc>
          <w:tcPr>
            <w:tcW w:w="73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3</w:t>
            </w:r>
          </w:p>
        </w:tc>
        <w:tc>
          <w:tcPr>
            <w:tcW w:w="730"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 </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Rashodi poslovanja</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2.776.399,08</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3.562.257,00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3.562.257,00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3.469.781,70</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124,97</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97,40</w:t>
            </w:r>
          </w:p>
        </w:tc>
      </w:tr>
      <w:tr w:rsidR="00C87DD6" w:rsidRPr="00872E12" w:rsidTr="00A31694">
        <w:trPr>
          <w:trHeight w:val="319"/>
        </w:trPr>
        <w:tc>
          <w:tcPr>
            <w:tcW w:w="73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31</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Rashodi za zaposlene</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2.113.144,24</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2.833.746,00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2.833.746,00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2.769.984,80</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131,08</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97,75</w:t>
            </w:r>
          </w:p>
        </w:tc>
      </w:tr>
      <w:tr w:rsidR="00C87DD6" w:rsidRPr="00872E12" w:rsidTr="00A31694">
        <w:trPr>
          <w:trHeight w:val="319"/>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32</w:t>
            </w:r>
          </w:p>
        </w:tc>
        <w:tc>
          <w:tcPr>
            <w:tcW w:w="2203"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Materijalni rashodi</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662.430,86</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728.446,00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728.446,00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699.735,92</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105,63</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96,06</w:t>
            </w:r>
          </w:p>
        </w:tc>
      </w:tr>
      <w:tr w:rsidR="00C87DD6" w:rsidRPr="00872E12" w:rsidTr="00A31694">
        <w:trPr>
          <w:trHeight w:val="319"/>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34</w:t>
            </w:r>
          </w:p>
        </w:tc>
        <w:tc>
          <w:tcPr>
            <w:tcW w:w="2203"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Financijski rashodi</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823,98</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65,00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65,00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60,98</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7,40</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93,82</w:t>
            </w:r>
          </w:p>
        </w:tc>
      </w:tr>
      <w:tr w:rsidR="00C87DD6" w:rsidRPr="00872E12" w:rsidTr="00A31694">
        <w:trPr>
          <w:trHeight w:val="510"/>
        </w:trPr>
        <w:tc>
          <w:tcPr>
            <w:tcW w:w="73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4</w:t>
            </w:r>
          </w:p>
        </w:tc>
        <w:tc>
          <w:tcPr>
            <w:tcW w:w="730" w:type="dxa"/>
            <w:tcBorders>
              <w:top w:val="nil"/>
              <w:left w:val="nil"/>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 </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Rashodi za nabavu nefinancijske imovine</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33.544,80</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59.005,00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59.005,00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64.863,66</w:t>
            </w:r>
          </w:p>
        </w:tc>
        <w:tc>
          <w:tcPr>
            <w:tcW w:w="85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193,36</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109,93</w:t>
            </w:r>
          </w:p>
        </w:tc>
      </w:tr>
      <w:tr w:rsidR="00C87DD6" w:rsidRPr="00872E12" w:rsidTr="00A31694">
        <w:trPr>
          <w:trHeight w:val="765"/>
        </w:trPr>
        <w:tc>
          <w:tcPr>
            <w:tcW w:w="73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 </w:t>
            </w:r>
          </w:p>
        </w:tc>
        <w:tc>
          <w:tcPr>
            <w:tcW w:w="730"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42</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Rashodi za nabavu proizvedene dugotrajne imovine</w:t>
            </w:r>
          </w:p>
        </w:tc>
        <w:tc>
          <w:tcPr>
            <w:tcW w:w="1299"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33.544,80</w:t>
            </w:r>
          </w:p>
        </w:tc>
        <w:tc>
          <w:tcPr>
            <w:tcW w:w="1275"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38.465,00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38.465,00</w:t>
            </w:r>
          </w:p>
        </w:tc>
        <w:tc>
          <w:tcPr>
            <w:tcW w:w="1276"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44.328,42</w:t>
            </w:r>
          </w:p>
        </w:tc>
        <w:tc>
          <w:tcPr>
            <w:tcW w:w="85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132,15</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115,24</w:t>
            </w:r>
          </w:p>
        </w:tc>
      </w:tr>
      <w:tr w:rsidR="00C87DD6" w:rsidRPr="00872E12" w:rsidTr="00A31694">
        <w:trPr>
          <w:trHeight w:val="765"/>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color w:val="000000"/>
                <w:lang w:eastAsia="hr-HR"/>
              </w:rPr>
            </w:pPr>
            <w:r w:rsidRPr="00872E12">
              <w:rPr>
                <w:rFonts w:ascii="Times New Roman" w:eastAsia="Times New Roman" w:hAnsi="Times New Roman" w:cs="Times New Roman"/>
                <w:noProof/>
                <w:color w:val="000000"/>
                <w:lang w:eastAsia="hr-HR"/>
              </w:rPr>
              <w:lastRenderedPageBreak/>
              <w:t> </w:t>
            </w:r>
          </w:p>
        </w:tc>
        <w:tc>
          <w:tcPr>
            <w:tcW w:w="73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45</w:t>
            </w:r>
          </w:p>
        </w:tc>
        <w:tc>
          <w:tcPr>
            <w:tcW w:w="2203" w:type="dxa"/>
            <w:tcBorders>
              <w:top w:val="nil"/>
              <w:left w:val="nil"/>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Rashodi za dodatna ulaganja na nefinancijskoj imovini</w:t>
            </w:r>
          </w:p>
        </w:tc>
        <w:tc>
          <w:tcPr>
            <w:tcW w:w="1299"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275"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20.540,00</w:t>
            </w:r>
          </w:p>
        </w:tc>
        <w:tc>
          <w:tcPr>
            <w:tcW w:w="1276"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20.540,00</w:t>
            </w:r>
          </w:p>
        </w:tc>
        <w:tc>
          <w:tcPr>
            <w:tcW w:w="1276"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20.535,24</w:t>
            </w:r>
          </w:p>
        </w:tc>
        <w:tc>
          <w:tcPr>
            <w:tcW w:w="85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827"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99,98</w:t>
            </w:r>
          </w:p>
        </w:tc>
      </w:tr>
    </w:tbl>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3C6355" w:rsidRPr="00872E12" w:rsidRDefault="003C6355" w:rsidP="006E0A9D">
      <w:pPr>
        <w:spacing w:line="240" w:lineRule="auto"/>
        <w:contextualSpacing/>
        <w:jc w:val="both"/>
        <w:rPr>
          <w:rFonts w:ascii="Times New Roman" w:hAnsi="Times New Roman" w:cs="Times New Roman"/>
          <w:noProof/>
          <w:sz w:val="24"/>
          <w:szCs w:val="24"/>
          <w:lang w:eastAsia="hr-HR"/>
        </w:rPr>
      </w:pPr>
    </w:p>
    <w:tbl>
      <w:tblPr>
        <w:tblW w:w="9520" w:type="dxa"/>
        <w:tblLook w:val="04A0" w:firstRow="1" w:lastRow="0" w:firstColumn="1" w:lastColumn="0" w:noHBand="0" w:noVBand="1"/>
      </w:tblPr>
      <w:tblGrid>
        <w:gridCol w:w="3040"/>
        <w:gridCol w:w="1266"/>
        <w:gridCol w:w="1266"/>
        <w:gridCol w:w="1266"/>
        <w:gridCol w:w="1266"/>
        <w:gridCol w:w="1005"/>
        <w:gridCol w:w="1061"/>
      </w:tblGrid>
      <w:tr w:rsidR="00C87DD6" w:rsidRPr="00872E12" w:rsidTr="00C87DD6">
        <w:trPr>
          <w:trHeight w:val="315"/>
        </w:trPr>
        <w:tc>
          <w:tcPr>
            <w:tcW w:w="9520" w:type="dxa"/>
            <w:gridSpan w:val="7"/>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lang w:eastAsia="hr-HR"/>
              </w:rPr>
            </w:pPr>
            <w:r w:rsidRPr="00872E12">
              <w:rPr>
                <w:rFonts w:ascii="Times New Roman" w:eastAsia="Times New Roman" w:hAnsi="Times New Roman" w:cs="Times New Roman"/>
                <w:b/>
                <w:bCs/>
                <w:noProof/>
                <w:color w:val="000000"/>
                <w:lang w:eastAsia="hr-HR"/>
              </w:rPr>
              <w:t>A2. PRIHODI I RASHODI PREMA IZVORIMA FINANCIRANJA</w:t>
            </w:r>
          </w:p>
        </w:tc>
      </w:tr>
      <w:tr w:rsidR="00C87DD6" w:rsidRPr="00872E12" w:rsidTr="00C87DD6">
        <w:trPr>
          <w:trHeight w:val="300"/>
        </w:trPr>
        <w:tc>
          <w:tcPr>
            <w:tcW w:w="304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r>
      <w:tr w:rsidR="00C87DD6" w:rsidRPr="00872E12" w:rsidTr="00CA0901">
        <w:trPr>
          <w:trHeight w:val="1149"/>
        </w:trPr>
        <w:tc>
          <w:tcPr>
            <w:tcW w:w="3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Brojčana oznaka i naziv</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2023.</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Izvorni plan 2024.</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Tekući plan 2024.</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2024.</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24./23.</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Tekući plan 2024.</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PRIHODI UKUPNO</w:t>
            </w:r>
          </w:p>
        </w:tc>
        <w:tc>
          <w:tcPr>
            <w:tcW w:w="11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2.774.629,23</w:t>
            </w:r>
          </w:p>
        </w:tc>
        <w:tc>
          <w:tcPr>
            <w:tcW w:w="11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3.764.747,00</w:t>
            </w:r>
          </w:p>
        </w:tc>
        <w:tc>
          <w:tcPr>
            <w:tcW w:w="11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3.764.747,00</w:t>
            </w:r>
          </w:p>
        </w:tc>
        <w:tc>
          <w:tcPr>
            <w:tcW w:w="11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3.503.848,47</w:t>
            </w:r>
          </w:p>
        </w:tc>
        <w:tc>
          <w:tcPr>
            <w:tcW w:w="8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126,28</w:t>
            </w:r>
          </w:p>
        </w:tc>
        <w:tc>
          <w:tcPr>
            <w:tcW w:w="880"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93,07</w:t>
            </w:r>
          </w:p>
        </w:tc>
      </w:tr>
      <w:tr w:rsidR="00C87DD6" w:rsidRPr="00872E12" w:rsidTr="00C87DD6">
        <w:trPr>
          <w:trHeight w:val="300"/>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1 Opći prihodi i primici</w:t>
            </w:r>
          </w:p>
        </w:tc>
        <w:tc>
          <w:tcPr>
            <w:tcW w:w="11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1.647.083,26</w:t>
            </w:r>
          </w:p>
        </w:tc>
        <w:tc>
          <w:tcPr>
            <w:tcW w:w="11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2.372.079,00</w:t>
            </w:r>
          </w:p>
        </w:tc>
        <w:tc>
          <w:tcPr>
            <w:tcW w:w="11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2.372.079,00</w:t>
            </w:r>
          </w:p>
        </w:tc>
        <w:tc>
          <w:tcPr>
            <w:tcW w:w="11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2.051.801,06</w:t>
            </w:r>
          </w:p>
        </w:tc>
        <w:tc>
          <w:tcPr>
            <w:tcW w:w="8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124,57</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86,50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11 Opći prihodi i primici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1.494.452,26</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2.153.665,00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2.153.665,00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1.833.387,06</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122,68</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85,13</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12 Besplatan boravak djece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152.631,00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218.414,00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218.414,00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218.414,00</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143,10</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100,00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3 Vlastiti prihodi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47.517,28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41.762,00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41.762,00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53.508,13</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112,61</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128,13</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32 (Vrtić 310) Vlastiti prihodi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47.517,28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41.762,00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41.762,00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53.508,13</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112,61</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128,13</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4 Prihodi za posebne namjene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439.244,72</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442.129,00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442.129,00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477.099,37</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108,62</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107,91</w:t>
            </w:r>
          </w:p>
        </w:tc>
      </w:tr>
      <w:tr w:rsidR="00C87DD6" w:rsidRPr="00872E12" w:rsidTr="00C87DD6">
        <w:trPr>
          <w:trHeight w:val="510"/>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44 (Vrtić 4371) Ostali prihodi za posebne namjene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326.074,59</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298.644,00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298.644,00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333.614,16</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102,31</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111,71</w:t>
            </w:r>
          </w:p>
        </w:tc>
      </w:tr>
      <w:tr w:rsidR="00C87DD6" w:rsidRPr="00872E12" w:rsidTr="00C87DD6">
        <w:trPr>
          <w:trHeight w:val="510"/>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45 (Vrtić 911) Prih.za posebne namjene-prijenos</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113.170,13</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143.485,00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143.485,00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143.485,21</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126,79</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100,00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5 Pomoći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621.899,53</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899.777,00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899.777,00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905.183,00</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145,55</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100,60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52 (Vrtić 527) Ostale pomoći</w:t>
            </w:r>
          </w:p>
        </w:tc>
        <w:tc>
          <w:tcPr>
            <w:tcW w:w="11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36.621,00</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147.312,00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147.312,00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152.718,00</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417,02</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103,67</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54 (Vrtić 520) Ostale pomoći</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585.278,53</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752.465,00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752.465,00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752.465,00</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128,57</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100,00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6 Donacije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7.705,26</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7.256,93</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94,18</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63 Donacije (Vrtić 610)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7.705,26</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7.256,93</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94,18</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r>
      <w:tr w:rsidR="00C87DD6" w:rsidRPr="00872E12" w:rsidTr="00C87DD6">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7 Prihodi od prodaje/zamjene nefinancijske imovine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11.179,18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9.000,00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9.000,00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8.999,98</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80,51</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100,00</w:t>
            </w:r>
          </w:p>
        </w:tc>
      </w:tr>
      <w:tr w:rsidR="00C87DD6" w:rsidRPr="00872E12" w:rsidTr="00C87DD6">
        <w:trPr>
          <w:trHeight w:val="570"/>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71 (Vrtić 439) Prihodi od prodaje imovine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11.179,18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9.000,00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9.000,00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8.999,98</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80,51</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100,00</w:t>
            </w:r>
          </w:p>
        </w:tc>
      </w:tr>
      <w:tr w:rsidR="00C87DD6" w:rsidRPr="00872E12" w:rsidTr="00C87DD6">
        <w:trPr>
          <w:trHeight w:val="300"/>
        </w:trPr>
        <w:tc>
          <w:tcPr>
            <w:tcW w:w="304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p>
        </w:tc>
        <w:tc>
          <w:tcPr>
            <w:tcW w:w="11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r>
      <w:tr w:rsidR="00C87DD6" w:rsidRPr="00872E12" w:rsidTr="00C87DD6">
        <w:trPr>
          <w:trHeight w:val="300"/>
        </w:trPr>
        <w:tc>
          <w:tcPr>
            <w:tcW w:w="304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r>
      <w:tr w:rsidR="00C87DD6" w:rsidRPr="00872E12" w:rsidTr="00CA0901">
        <w:trPr>
          <w:trHeight w:val="1294"/>
        </w:trPr>
        <w:tc>
          <w:tcPr>
            <w:tcW w:w="3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Brojčana oznaka i naziv</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2023.</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Izvorni plan 2024.</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Tekući plan 2024.</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2024.</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24./23.</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Tekući plan 2024.</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RASHODI UKUPNO</w:t>
            </w:r>
          </w:p>
        </w:tc>
        <w:tc>
          <w:tcPr>
            <w:tcW w:w="11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2.809.943,88</w:t>
            </w:r>
          </w:p>
        </w:tc>
        <w:tc>
          <w:tcPr>
            <w:tcW w:w="11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3.534.645,36</w:t>
            </w:r>
          </w:p>
        </w:tc>
        <w:tc>
          <w:tcPr>
            <w:tcW w:w="880" w:type="dxa"/>
            <w:tcBorders>
              <w:top w:val="nil"/>
              <w:left w:val="nil"/>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125,79</w:t>
            </w:r>
          </w:p>
        </w:tc>
        <w:tc>
          <w:tcPr>
            <w:tcW w:w="880"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97,61</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1 Opći prihodi i primici</w:t>
            </w:r>
          </w:p>
        </w:tc>
        <w:tc>
          <w:tcPr>
            <w:tcW w:w="11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1.790.568,47</w:t>
            </w:r>
          </w:p>
        </w:tc>
        <w:tc>
          <w:tcPr>
            <w:tcW w:w="11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2.372.079,00</w:t>
            </w:r>
          </w:p>
        </w:tc>
        <w:tc>
          <w:tcPr>
            <w:tcW w:w="11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2.372.079,00</w:t>
            </w:r>
          </w:p>
        </w:tc>
        <w:tc>
          <w:tcPr>
            <w:tcW w:w="11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2.226.083,16</w:t>
            </w:r>
          </w:p>
        </w:tc>
        <w:tc>
          <w:tcPr>
            <w:tcW w:w="880" w:type="dxa"/>
            <w:tcBorders>
              <w:top w:val="nil"/>
              <w:left w:val="nil"/>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124,32</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93,85</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11 Opći prihodi i primici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1.637.937,47</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2.153.665,00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2.153.665,00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2.007.669,16</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122,57</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93,22</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12 Besplatan boravak djece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152.631,00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218.414,00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218.414,00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218.414,00</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143,10</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100,00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3 Vlastiti prihodi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47.517,28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41.762,00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41.762,00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53.508,13</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112,61</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128,13</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32 (Vrtić 310) Vlastiti prihodi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47.517,28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41.762,00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41.762,00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53.508,13</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112,61</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128,13</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4 Prihodi za posebne namjene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331.074,16</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298.644,00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298.644,00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333.614,16</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100,77</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111,71</w:t>
            </w:r>
          </w:p>
        </w:tc>
      </w:tr>
      <w:tr w:rsidR="00C87DD6" w:rsidRPr="00872E12" w:rsidTr="00C87DD6">
        <w:trPr>
          <w:trHeight w:val="510"/>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44 (Vrtić 4371) Ostali prihodi za posebne namjene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331.074,16</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298.644,00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298.644,00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333.614,16</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100,77</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111,71</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5 Pomoći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621.899,53</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899.777,00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899.777,00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905.183,00</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145,55</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100,60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52 (Vrtić 527) Ostale pomoći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36.621,00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147.312,00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147.312,00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152.718,00</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417,02</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103,67</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54 (Vrtić 520)Ostale pomoći</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585.278,53</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752.465,00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752.465,00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752.465,00</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128,57</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100,00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lastRenderedPageBreak/>
              <w:t>6 Donacije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7.705,26</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7.256,93</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94,18</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0,00</w:t>
            </w:r>
          </w:p>
        </w:tc>
      </w:tr>
      <w:tr w:rsidR="00C87DD6" w:rsidRPr="00872E12" w:rsidTr="00C87DD6">
        <w:trPr>
          <w:trHeight w:val="319"/>
        </w:trPr>
        <w:tc>
          <w:tcPr>
            <w:tcW w:w="30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63 Donacije (Vrtić 610)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7.705,26</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7.256,93</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94,18</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0,00</w:t>
            </w:r>
          </w:p>
        </w:tc>
      </w:tr>
      <w:tr w:rsidR="00C87DD6" w:rsidRPr="00872E12" w:rsidTr="00C87DD6">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7 Prihodi od prodaje/zamjene nefinancijske imovine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11.179,18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9.000,00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9.000,00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8.999,98</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80,51</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100,00</w:t>
            </w:r>
          </w:p>
        </w:tc>
      </w:tr>
      <w:tr w:rsidR="00C87DD6" w:rsidRPr="00872E12" w:rsidTr="00C87DD6">
        <w:trPr>
          <w:trHeight w:val="510"/>
        </w:trPr>
        <w:tc>
          <w:tcPr>
            <w:tcW w:w="30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i/>
                <w:iCs/>
                <w:noProof/>
                <w:sz w:val="20"/>
                <w:szCs w:val="20"/>
                <w:lang w:eastAsia="hr-HR"/>
              </w:rPr>
            </w:pPr>
            <w:r w:rsidRPr="00872E12">
              <w:rPr>
                <w:rFonts w:ascii="Times New Roman" w:eastAsia="Times New Roman" w:hAnsi="Times New Roman" w:cs="Times New Roman"/>
                <w:i/>
                <w:iCs/>
                <w:noProof/>
                <w:sz w:val="20"/>
                <w:szCs w:val="20"/>
                <w:lang w:eastAsia="hr-HR"/>
              </w:rPr>
              <w:t xml:space="preserve">  71 (Vrtić 439) Prihodi od prodaje imovine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11.179,18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9.000,00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9.000,00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8.999,98</w:t>
            </w:r>
          </w:p>
        </w:tc>
        <w:tc>
          <w:tcPr>
            <w:tcW w:w="880" w:type="dxa"/>
            <w:tcBorders>
              <w:top w:val="nil"/>
              <w:left w:val="nil"/>
              <w:bottom w:val="single" w:sz="4" w:space="0" w:color="auto"/>
              <w:right w:val="single" w:sz="4" w:space="0" w:color="auto"/>
            </w:tcBorders>
            <w:shd w:val="clear" w:color="000000" w:fill="FFFFFF"/>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80,51</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100,00</w:t>
            </w:r>
          </w:p>
        </w:tc>
      </w:tr>
    </w:tbl>
    <w:p w:rsidR="00C87DD6" w:rsidRPr="00872E12" w:rsidRDefault="00C87DD6" w:rsidP="006E0A9D">
      <w:pPr>
        <w:spacing w:line="240" w:lineRule="auto"/>
        <w:contextualSpacing/>
        <w:jc w:val="both"/>
        <w:rPr>
          <w:rFonts w:ascii="Times New Roman" w:hAnsi="Times New Roman" w:cs="Times New Roman"/>
          <w:noProof/>
          <w:sz w:val="24"/>
          <w:szCs w:val="24"/>
          <w:lang w:eastAsia="hr-HR"/>
        </w:rPr>
      </w:pPr>
    </w:p>
    <w:tbl>
      <w:tblPr>
        <w:tblW w:w="9720" w:type="dxa"/>
        <w:tblLook w:val="04A0" w:firstRow="1" w:lastRow="0" w:firstColumn="1" w:lastColumn="0" w:noHBand="0" w:noVBand="1"/>
      </w:tblPr>
      <w:tblGrid>
        <w:gridCol w:w="3240"/>
        <w:gridCol w:w="1266"/>
        <w:gridCol w:w="1266"/>
        <w:gridCol w:w="1266"/>
        <w:gridCol w:w="1266"/>
        <w:gridCol w:w="1005"/>
        <w:gridCol w:w="1061"/>
      </w:tblGrid>
      <w:tr w:rsidR="00C87DD6" w:rsidRPr="00872E12" w:rsidTr="00C87DD6">
        <w:trPr>
          <w:trHeight w:val="315"/>
        </w:trPr>
        <w:tc>
          <w:tcPr>
            <w:tcW w:w="9720" w:type="dxa"/>
            <w:gridSpan w:val="7"/>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lang w:eastAsia="hr-HR"/>
              </w:rPr>
            </w:pPr>
            <w:r w:rsidRPr="00872E12">
              <w:rPr>
                <w:rFonts w:ascii="Times New Roman" w:eastAsia="Times New Roman" w:hAnsi="Times New Roman" w:cs="Times New Roman"/>
                <w:b/>
                <w:bCs/>
                <w:noProof/>
                <w:color w:val="000000"/>
                <w:lang w:eastAsia="hr-HR"/>
              </w:rPr>
              <w:t>A3. RASHODI PREMA FUNKCIJSKOJ KLASIFIKACIJI</w:t>
            </w:r>
          </w:p>
        </w:tc>
      </w:tr>
      <w:tr w:rsidR="00C87DD6" w:rsidRPr="00872E12" w:rsidTr="00C87DD6">
        <w:trPr>
          <w:trHeight w:val="375"/>
        </w:trPr>
        <w:tc>
          <w:tcPr>
            <w:tcW w:w="324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11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jc w:val="center"/>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c>
          <w:tcPr>
            <w:tcW w:w="880" w:type="dxa"/>
            <w:tcBorders>
              <w:top w:val="nil"/>
              <w:left w:val="nil"/>
              <w:bottom w:val="nil"/>
              <w:right w:val="nil"/>
            </w:tcBorders>
            <w:shd w:val="clear" w:color="auto" w:fill="auto"/>
            <w:noWrap/>
            <w:vAlign w:val="bottom"/>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p>
        </w:tc>
      </w:tr>
      <w:tr w:rsidR="00C87DD6" w:rsidRPr="00872E12" w:rsidTr="00CA0901">
        <w:trPr>
          <w:trHeight w:val="1274"/>
        </w:trPr>
        <w:tc>
          <w:tcPr>
            <w:tcW w:w="3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Brojčana oznaka i naziv</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2023.</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Izvorni plan 2024.</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Tekući plan 2024.</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Izvršenje plana 2024.</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24./23.</w:t>
            </w:r>
          </w:p>
        </w:tc>
        <w:tc>
          <w:tcPr>
            <w:tcW w:w="880" w:type="dxa"/>
            <w:tcBorders>
              <w:top w:val="single" w:sz="4" w:space="0" w:color="auto"/>
              <w:left w:val="nil"/>
              <w:bottom w:val="single" w:sz="4" w:space="0" w:color="auto"/>
              <w:right w:val="single" w:sz="4" w:space="0" w:color="auto"/>
            </w:tcBorders>
            <w:shd w:val="clear" w:color="000000" w:fill="D9D9D9"/>
            <w:vAlign w:val="center"/>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 Indeks Izvršenje/ Tekući plan 2024.</w:t>
            </w:r>
          </w:p>
        </w:tc>
      </w:tr>
      <w:tr w:rsidR="00C87DD6" w:rsidRPr="00872E12" w:rsidTr="00C87DD6">
        <w:trPr>
          <w:trHeight w:val="319"/>
        </w:trPr>
        <w:tc>
          <w:tcPr>
            <w:tcW w:w="3240" w:type="dxa"/>
            <w:tcBorders>
              <w:top w:val="nil"/>
              <w:left w:val="single" w:sz="4" w:space="0" w:color="auto"/>
              <w:bottom w:val="single" w:sz="4" w:space="0" w:color="auto"/>
              <w:right w:val="single" w:sz="4" w:space="0" w:color="auto"/>
            </w:tcBorders>
            <w:shd w:val="clear" w:color="000000" w:fill="DDEBF7"/>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UKUPNI RASHODI</w:t>
            </w:r>
          </w:p>
        </w:tc>
        <w:tc>
          <w:tcPr>
            <w:tcW w:w="1180"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2.809.943,88</w:t>
            </w:r>
          </w:p>
        </w:tc>
        <w:tc>
          <w:tcPr>
            <w:tcW w:w="1180"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3.534.645,36</w:t>
            </w:r>
          </w:p>
        </w:tc>
        <w:tc>
          <w:tcPr>
            <w:tcW w:w="880"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125,79</w:t>
            </w:r>
          </w:p>
        </w:tc>
        <w:tc>
          <w:tcPr>
            <w:tcW w:w="880" w:type="dxa"/>
            <w:tcBorders>
              <w:top w:val="nil"/>
              <w:left w:val="nil"/>
              <w:bottom w:val="single" w:sz="4" w:space="0" w:color="auto"/>
              <w:right w:val="single" w:sz="4" w:space="0" w:color="auto"/>
            </w:tcBorders>
            <w:shd w:val="clear" w:color="000000" w:fill="DDEBF7"/>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97,61</w:t>
            </w:r>
          </w:p>
        </w:tc>
      </w:tr>
      <w:tr w:rsidR="00C87DD6" w:rsidRPr="00872E12" w:rsidTr="00C87DD6">
        <w:trPr>
          <w:trHeight w:val="319"/>
        </w:trPr>
        <w:tc>
          <w:tcPr>
            <w:tcW w:w="3240" w:type="dxa"/>
            <w:tcBorders>
              <w:top w:val="nil"/>
              <w:left w:val="single" w:sz="4" w:space="0" w:color="auto"/>
              <w:bottom w:val="single" w:sz="4" w:space="0" w:color="auto"/>
              <w:right w:val="single" w:sz="4" w:space="0" w:color="auto"/>
            </w:tcBorders>
            <w:shd w:val="clear" w:color="000000" w:fill="FFFFFF"/>
            <w:vAlign w:val="center"/>
            <w:hideMark/>
          </w:tcPr>
          <w:p w:rsidR="00C87DD6" w:rsidRPr="00872E12" w:rsidRDefault="00C87DD6" w:rsidP="00C87DD6">
            <w:pPr>
              <w:spacing w:after="0" w:line="240" w:lineRule="auto"/>
              <w:rPr>
                <w:rFonts w:ascii="Times New Roman" w:eastAsia="Times New Roman" w:hAnsi="Times New Roman" w:cs="Times New Roman"/>
                <w:b/>
                <w:bCs/>
                <w:noProof/>
                <w:sz w:val="20"/>
                <w:szCs w:val="20"/>
                <w:lang w:eastAsia="hr-HR"/>
              </w:rPr>
            </w:pPr>
            <w:r w:rsidRPr="00872E12">
              <w:rPr>
                <w:rFonts w:ascii="Times New Roman" w:eastAsia="Times New Roman" w:hAnsi="Times New Roman" w:cs="Times New Roman"/>
                <w:b/>
                <w:bCs/>
                <w:noProof/>
                <w:sz w:val="20"/>
                <w:szCs w:val="20"/>
                <w:lang w:eastAsia="hr-HR"/>
              </w:rPr>
              <w:t>09 Obrazovanje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2.809.943,88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3.534.645,36</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125,79</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b/>
                <w:bCs/>
                <w:noProof/>
                <w:color w:val="000000"/>
                <w:sz w:val="20"/>
                <w:szCs w:val="20"/>
                <w:lang w:eastAsia="hr-HR"/>
              </w:rPr>
            </w:pPr>
            <w:r w:rsidRPr="00872E12">
              <w:rPr>
                <w:rFonts w:ascii="Times New Roman" w:eastAsia="Times New Roman" w:hAnsi="Times New Roman" w:cs="Times New Roman"/>
                <w:b/>
                <w:bCs/>
                <w:noProof/>
                <w:color w:val="000000"/>
                <w:sz w:val="20"/>
                <w:szCs w:val="20"/>
                <w:lang w:eastAsia="hr-HR"/>
              </w:rPr>
              <w:t>97,61</w:t>
            </w:r>
          </w:p>
        </w:tc>
      </w:tr>
      <w:tr w:rsidR="00C87DD6" w:rsidRPr="00872E12" w:rsidTr="00C87DD6">
        <w:trPr>
          <w:trHeight w:val="510"/>
        </w:trPr>
        <w:tc>
          <w:tcPr>
            <w:tcW w:w="3240" w:type="dxa"/>
            <w:tcBorders>
              <w:top w:val="nil"/>
              <w:left w:val="single" w:sz="4" w:space="0" w:color="auto"/>
              <w:bottom w:val="single" w:sz="4" w:space="0" w:color="auto"/>
              <w:right w:val="single" w:sz="4" w:space="0" w:color="auto"/>
            </w:tcBorders>
            <w:shd w:val="clear" w:color="000000" w:fill="FFFFFF"/>
            <w:noWrap/>
            <w:vAlign w:val="center"/>
            <w:hideMark/>
          </w:tcPr>
          <w:p w:rsidR="00C87DD6" w:rsidRPr="00872E12" w:rsidRDefault="00C87DD6" w:rsidP="00C87DD6">
            <w:pPr>
              <w:spacing w:after="0" w:line="240" w:lineRule="auto"/>
              <w:rPr>
                <w:rFonts w:ascii="Times New Roman" w:eastAsia="Times New Roman" w:hAnsi="Times New Roman" w:cs="Times New Roman"/>
                <w:noProof/>
                <w:sz w:val="20"/>
                <w:szCs w:val="20"/>
                <w:lang w:eastAsia="hr-HR"/>
              </w:rPr>
            </w:pPr>
            <w:r w:rsidRPr="00872E12">
              <w:rPr>
                <w:rFonts w:ascii="Times New Roman" w:eastAsia="Times New Roman" w:hAnsi="Times New Roman" w:cs="Times New Roman"/>
                <w:noProof/>
                <w:sz w:val="20"/>
                <w:szCs w:val="20"/>
                <w:lang w:eastAsia="hr-HR"/>
              </w:rPr>
              <w:t>091 Predškolsko i osnovno obrazovanje</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2.809.943,88</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3.621.262,00</w:t>
            </w:r>
          </w:p>
        </w:tc>
        <w:tc>
          <w:tcPr>
            <w:tcW w:w="11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3.534.645,36</w:t>
            </w:r>
          </w:p>
        </w:tc>
        <w:tc>
          <w:tcPr>
            <w:tcW w:w="880" w:type="dxa"/>
            <w:tcBorders>
              <w:top w:val="nil"/>
              <w:left w:val="nil"/>
              <w:bottom w:val="single" w:sz="4" w:space="0" w:color="auto"/>
              <w:right w:val="single" w:sz="4" w:space="0" w:color="auto"/>
            </w:tcBorders>
            <w:shd w:val="clear" w:color="000000" w:fill="FFFFFF"/>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125,79</w:t>
            </w:r>
          </w:p>
        </w:tc>
        <w:tc>
          <w:tcPr>
            <w:tcW w:w="880" w:type="dxa"/>
            <w:tcBorders>
              <w:top w:val="nil"/>
              <w:left w:val="nil"/>
              <w:bottom w:val="single" w:sz="4" w:space="0" w:color="auto"/>
              <w:right w:val="single" w:sz="4" w:space="0" w:color="auto"/>
            </w:tcBorders>
            <w:shd w:val="clear" w:color="auto" w:fill="auto"/>
            <w:noWrap/>
            <w:vAlign w:val="bottom"/>
            <w:hideMark/>
          </w:tcPr>
          <w:p w:rsidR="00C87DD6" w:rsidRPr="00872E12" w:rsidRDefault="00C87DD6" w:rsidP="00C87DD6">
            <w:pPr>
              <w:spacing w:after="0" w:line="240" w:lineRule="auto"/>
              <w:jc w:val="center"/>
              <w:rPr>
                <w:rFonts w:ascii="Times New Roman" w:eastAsia="Times New Roman" w:hAnsi="Times New Roman" w:cs="Times New Roman"/>
                <w:noProof/>
                <w:color w:val="000000"/>
                <w:sz w:val="20"/>
                <w:szCs w:val="20"/>
                <w:lang w:eastAsia="hr-HR"/>
              </w:rPr>
            </w:pPr>
            <w:r w:rsidRPr="00872E12">
              <w:rPr>
                <w:rFonts w:ascii="Times New Roman" w:eastAsia="Times New Roman" w:hAnsi="Times New Roman" w:cs="Times New Roman"/>
                <w:noProof/>
                <w:color w:val="000000"/>
                <w:sz w:val="20"/>
                <w:szCs w:val="20"/>
                <w:lang w:eastAsia="hr-HR"/>
              </w:rPr>
              <w:t>97,61</w:t>
            </w:r>
          </w:p>
        </w:tc>
      </w:tr>
    </w:tbl>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pBdr>
          <w:bottom w:val="single" w:sz="4" w:space="1" w:color="auto"/>
        </w:pBdr>
        <w:spacing w:after="0"/>
        <w:jc w:val="both"/>
        <w:rPr>
          <w:rFonts w:ascii="Times New Roman" w:hAnsi="Times New Roman" w:cs="Times New Roman"/>
          <w:b/>
          <w:noProof/>
          <w:sz w:val="24"/>
          <w:szCs w:val="24"/>
        </w:rPr>
      </w:pPr>
      <w:r w:rsidRPr="00872E12">
        <w:rPr>
          <w:rFonts w:ascii="Times New Roman" w:hAnsi="Times New Roman" w:cs="Times New Roman"/>
          <w:b/>
          <w:noProof/>
          <w:sz w:val="24"/>
          <w:szCs w:val="24"/>
        </w:rPr>
        <w:t>I.1. PRIHODI/PRIMICI</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 xml:space="preserve">Ukupni prihodi i primici poslovanja Dječjeg vrtića Opatija ostvareni su u iznosu od 3.503.848,47 eura odnosno 93,10% u odnosu na godišnji plan za 2024. godinu, dok su u odnosu na isto razdoblje 2023. godine veći za 26,28 % odnosno za 729.219,24 eura. </w:t>
      </w:r>
    </w:p>
    <w:p w:rsidR="006E0A9D" w:rsidRDefault="006E0A9D" w:rsidP="006E0A9D">
      <w:pPr>
        <w:spacing w:line="240" w:lineRule="auto"/>
        <w:contextualSpacing/>
        <w:jc w:val="both"/>
        <w:rPr>
          <w:rFonts w:ascii="Times New Roman" w:hAnsi="Times New Roman" w:cs="Times New Roman"/>
          <w:noProof/>
          <w:sz w:val="24"/>
          <w:szCs w:val="24"/>
          <w:lang w:eastAsia="hr-HR"/>
        </w:rPr>
      </w:pPr>
    </w:p>
    <w:p w:rsidR="00E950D4" w:rsidRPr="00872E12" w:rsidRDefault="00E950D4"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Prihodi poslovanja prema ekonomskoj klasifikaciji</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5E1C66" w:rsidRPr="00F311A0"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63. </w:t>
      </w:r>
      <w:r w:rsidR="00F311A0">
        <w:rPr>
          <w:rFonts w:ascii="Times New Roman" w:hAnsi="Times New Roman" w:cs="Times New Roman"/>
          <w:b/>
          <w:noProof/>
          <w:sz w:val="24"/>
          <w:szCs w:val="24"/>
          <w:lang w:eastAsia="hr-HR"/>
        </w:rPr>
        <w:t xml:space="preserve">Pomoći iz inozemstva i od subjekata unutar općeg proračuna </w:t>
      </w:r>
      <w:r w:rsidR="00F311A0">
        <w:rPr>
          <w:rFonts w:ascii="Times New Roman" w:hAnsi="Times New Roman" w:cs="Times New Roman"/>
          <w:noProof/>
          <w:sz w:val="24"/>
          <w:szCs w:val="24"/>
          <w:lang w:eastAsia="hr-HR"/>
        </w:rPr>
        <w:t>ostvareni su u iznosu 752.465,00 eura što je u 100 %-tnom iznosu plana za 2024. godinu te 28,57 % više u odnosu na ostvarenje u prethodnoj godini.</w:t>
      </w:r>
    </w:p>
    <w:p w:rsidR="006E0A9D" w:rsidRPr="00872E12" w:rsidRDefault="006E0A9D" w:rsidP="006E0A9D">
      <w:pPr>
        <w:spacing w:line="240" w:lineRule="auto"/>
        <w:contextualSpacing/>
        <w:jc w:val="both"/>
        <w:rPr>
          <w:rFonts w:ascii="Times New Roman" w:hAnsi="Times New Roman" w:cs="Times New Roman"/>
          <w:noProof/>
          <w:color w:val="000000"/>
          <w:sz w:val="24"/>
          <w:szCs w:val="24"/>
          <w:lang w:eastAsia="hr-HR"/>
        </w:rPr>
      </w:pPr>
      <w:r w:rsidRPr="00872E12">
        <w:rPr>
          <w:rFonts w:ascii="Times New Roman" w:hAnsi="Times New Roman" w:cs="Times New Roman"/>
          <w:b/>
          <w:noProof/>
          <w:sz w:val="24"/>
          <w:szCs w:val="24"/>
          <w:lang w:eastAsia="hr-HR"/>
        </w:rPr>
        <w:t>Prihodi 6361</w:t>
      </w:r>
      <w:r w:rsidRPr="00872E12">
        <w:rPr>
          <w:rFonts w:ascii="Times New Roman" w:hAnsi="Times New Roman" w:cs="Times New Roman"/>
          <w:noProof/>
          <w:sz w:val="24"/>
          <w:szCs w:val="24"/>
          <w:lang w:eastAsia="hr-HR"/>
        </w:rPr>
        <w:t xml:space="preserve"> - odnose se na Tekuće pomoći proračunskim korisnicima iz proračuna koji im nije nadležan (Općina Lovran, Ministarstvo znanosti, obrazovanja i mladih) i ostvareni su u iznosu od </w:t>
      </w:r>
      <w:r w:rsidRPr="00872E12">
        <w:rPr>
          <w:rFonts w:ascii="Times New Roman" w:hAnsi="Times New Roman" w:cs="Times New Roman"/>
          <w:noProof/>
          <w:color w:val="000000"/>
          <w:sz w:val="24"/>
          <w:szCs w:val="24"/>
          <w:lang w:eastAsia="hr-HR"/>
        </w:rPr>
        <w:t xml:space="preserve">728.765,00 eura što predstavlja 100 % godišnjeg plana, a u odnosu na isto razdoblje prethodne godine veće je za 25,94 % zbog većeg udjela Općine Lovran u sufinanciranju. </w:t>
      </w:r>
      <w:r w:rsidRPr="00872E12">
        <w:rPr>
          <w:rFonts w:ascii="Times New Roman" w:hAnsi="Times New Roman" w:cs="Times New Roman"/>
          <w:b/>
          <w:noProof/>
          <w:color w:val="000000"/>
          <w:sz w:val="24"/>
          <w:szCs w:val="24"/>
          <w:lang w:eastAsia="hr-HR"/>
        </w:rPr>
        <w:t>Prihodi 6362</w:t>
      </w:r>
      <w:r w:rsidRPr="00872E12">
        <w:rPr>
          <w:rFonts w:ascii="Times New Roman" w:hAnsi="Times New Roman" w:cs="Times New Roman"/>
          <w:noProof/>
          <w:color w:val="000000"/>
          <w:sz w:val="24"/>
          <w:szCs w:val="24"/>
          <w:lang w:eastAsia="hr-HR"/>
        </w:rPr>
        <w:t xml:space="preserve"> – odnose se na Kapitalne pomoći proračunskim korisnicima iz proračuna koji im nije nadležan (Općina Lovran) i ostvareni su u iznosu 23.700,00 eura, što je povećanje u odnosu na prethodnu godinu za 17.064,00 eura zbog većih kapitalnih ulaganja Općine Lovran.</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64. </w:t>
      </w:r>
      <w:r w:rsidR="00725C96">
        <w:rPr>
          <w:rFonts w:ascii="Times New Roman" w:hAnsi="Times New Roman" w:cs="Times New Roman"/>
          <w:b/>
          <w:noProof/>
          <w:sz w:val="24"/>
          <w:szCs w:val="24"/>
          <w:lang w:eastAsia="hr-HR"/>
        </w:rPr>
        <w:t>Prihodi od imovine odnose se na p</w:t>
      </w:r>
      <w:r w:rsidRPr="00872E12">
        <w:rPr>
          <w:rFonts w:ascii="Times New Roman" w:hAnsi="Times New Roman" w:cs="Times New Roman"/>
          <w:b/>
          <w:noProof/>
          <w:sz w:val="24"/>
          <w:szCs w:val="24"/>
          <w:lang w:eastAsia="hr-HR"/>
        </w:rPr>
        <w:t>rihod</w:t>
      </w:r>
      <w:r w:rsidR="00725C96">
        <w:rPr>
          <w:rFonts w:ascii="Times New Roman" w:hAnsi="Times New Roman" w:cs="Times New Roman"/>
          <w:b/>
          <w:noProof/>
          <w:sz w:val="24"/>
          <w:szCs w:val="24"/>
          <w:lang w:eastAsia="hr-HR"/>
        </w:rPr>
        <w:t>e</w:t>
      </w:r>
      <w:r w:rsidRPr="00872E12">
        <w:rPr>
          <w:rFonts w:ascii="Times New Roman" w:hAnsi="Times New Roman" w:cs="Times New Roman"/>
          <w:b/>
          <w:noProof/>
          <w:sz w:val="24"/>
          <w:szCs w:val="24"/>
          <w:lang w:eastAsia="hr-HR"/>
        </w:rPr>
        <w:t xml:space="preserve"> 6413</w:t>
      </w:r>
      <w:r w:rsidRPr="00872E12">
        <w:rPr>
          <w:rFonts w:ascii="Times New Roman" w:hAnsi="Times New Roman" w:cs="Times New Roman"/>
          <w:noProof/>
          <w:sz w:val="24"/>
          <w:szCs w:val="24"/>
          <w:lang w:eastAsia="hr-HR"/>
        </w:rPr>
        <w:t xml:space="preserve"> – Kamate na oročena sredstva i depozite po viđenju (pripis pasivne kamate) i ostvareni su u iznosu od 0,67 eura te su u odonosu na isto razdoblje prethodne godine manji su za 3,58 %.</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65. </w:t>
      </w:r>
      <w:r w:rsidR="00F07BEC">
        <w:rPr>
          <w:rFonts w:ascii="Times New Roman" w:hAnsi="Times New Roman" w:cs="Times New Roman"/>
          <w:b/>
          <w:noProof/>
          <w:sz w:val="24"/>
          <w:szCs w:val="24"/>
          <w:lang w:eastAsia="hr-HR"/>
        </w:rPr>
        <w:t xml:space="preserve">Prihodi od upravnih i administrativnih pristojbi, pristojbi po posebnim propisima i naknada </w:t>
      </w:r>
      <w:r w:rsidRPr="00872E12">
        <w:rPr>
          <w:rFonts w:ascii="Times New Roman" w:hAnsi="Times New Roman" w:cs="Times New Roman"/>
          <w:b/>
          <w:noProof/>
          <w:sz w:val="24"/>
          <w:szCs w:val="24"/>
          <w:lang w:eastAsia="hr-HR"/>
        </w:rPr>
        <w:t>Prihodi 6526</w:t>
      </w:r>
      <w:r w:rsidRPr="00872E12">
        <w:rPr>
          <w:rFonts w:ascii="Times New Roman" w:hAnsi="Times New Roman" w:cs="Times New Roman"/>
          <w:noProof/>
          <w:sz w:val="24"/>
          <w:szCs w:val="24"/>
          <w:lang w:eastAsia="hr-HR"/>
        </w:rPr>
        <w:t xml:space="preserve"> – odnose se na Ostale nespomenute prihode (prihodi od roditelja) i ostvareni su u iznosu od 333.614,16 eura što predstavlja 111,7 % godišnjeg tekućeg plana, a u odnosu na isto razdoblje prethodne godine veći su za 2,31 %. Veće ostvarenje prihoda u 2024. godini u odnosu na  plan odnosi se na bolju naplatu potraživanja od roditelja te manje odsutnosti djece (umanjenje cijene za bolovanja i godišnji odmor).</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A032D6" w:rsidRPr="005E06B3"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66. </w:t>
      </w:r>
      <w:r w:rsidR="00A032D6">
        <w:rPr>
          <w:rFonts w:ascii="Times New Roman" w:hAnsi="Times New Roman" w:cs="Times New Roman"/>
          <w:b/>
          <w:noProof/>
          <w:sz w:val="24"/>
          <w:szCs w:val="24"/>
          <w:lang w:eastAsia="hr-HR"/>
        </w:rPr>
        <w:t>Prihodi od prodaje proizvoda i robe te pruženih usluga i prihodi od donacija</w:t>
      </w:r>
      <w:r w:rsidR="005E06B3">
        <w:rPr>
          <w:rFonts w:ascii="Times New Roman" w:hAnsi="Times New Roman" w:cs="Times New Roman"/>
          <w:b/>
          <w:noProof/>
          <w:sz w:val="24"/>
          <w:szCs w:val="24"/>
          <w:lang w:eastAsia="hr-HR"/>
        </w:rPr>
        <w:t xml:space="preserve"> </w:t>
      </w:r>
      <w:r w:rsidR="005E06B3">
        <w:rPr>
          <w:rFonts w:ascii="Times New Roman" w:hAnsi="Times New Roman" w:cs="Times New Roman"/>
          <w:noProof/>
          <w:sz w:val="24"/>
          <w:szCs w:val="24"/>
          <w:lang w:eastAsia="hr-HR"/>
        </w:rPr>
        <w:t xml:space="preserve">ostvareni su </w:t>
      </w:r>
      <w:r w:rsidR="00970612">
        <w:rPr>
          <w:rFonts w:ascii="Times New Roman" w:hAnsi="Times New Roman" w:cs="Times New Roman"/>
          <w:noProof/>
          <w:sz w:val="24"/>
          <w:szCs w:val="24"/>
          <w:lang w:eastAsia="hr-HR"/>
        </w:rPr>
        <w:t xml:space="preserve">u iznosu </w:t>
      </w:r>
      <w:r w:rsidR="005E06B3">
        <w:rPr>
          <w:rFonts w:ascii="Times New Roman" w:hAnsi="Times New Roman" w:cs="Times New Roman"/>
          <w:noProof/>
          <w:sz w:val="24"/>
          <w:szCs w:val="24"/>
          <w:lang w:eastAsia="hr-HR"/>
        </w:rPr>
        <w:t>60.212,94 eura</w:t>
      </w:r>
      <w:r w:rsidR="008A11E1">
        <w:rPr>
          <w:rFonts w:ascii="Times New Roman" w:hAnsi="Times New Roman" w:cs="Times New Roman"/>
          <w:noProof/>
          <w:sz w:val="24"/>
          <w:szCs w:val="24"/>
          <w:lang w:eastAsia="hr-HR"/>
        </w:rPr>
        <w:t xml:space="preserve"> što je 44,18 % više u odnosu na plan 2024. godine.</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Prihodi 6615</w:t>
      </w:r>
      <w:r w:rsidRPr="00872E12">
        <w:rPr>
          <w:rFonts w:ascii="Times New Roman" w:hAnsi="Times New Roman" w:cs="Times New Roman"/>
          <w:noProof/>
          <w:sz w:val="24"/>
          <w:szCs w:val="24"/>
          <w:lang w:eastAsia="hr-HR"/>
        </w:rPr>
        <w:t xml:space="preserve"> – 52.956,01 eura odnose se na Prihode od pruženih usluga (priprema i prijevoz obroka), a veći su u odnosu na izvršenje prethodne godine za 12,36 %. </w:t>
      </w:r>
      <w:r w:rsidRPr="00872E12">
        <w:rPr>
          <w:rFonts w:ascii="Times New Roman" w:hAnsi="Times New Roman" w:cs="Times New Roman"/>
          <w:b/>
          <w:noProof/>
          <w:sz w:val="24"/>
          <w:szCs w:val="24"/>
          <w:lang w:eastAsia="hr-HR"/>
        </w:rPr>
        <w:t>Prihod 6631 i 6632</w:t>
      </w:r>
      <w:r w:rsidRPr="00872E12">
        <w:rPr>
          <w:rFonts w:ascii="Times New Roman" w:hAnsi="Times New Roman" w:cs="Times New Roman"/>
          <w:noProof/>
          <w:sz w:val="24"/>
          <w:szCs w:val="24"/>
          <w:lang w:eastAsia="hr-HR"/>
        </w:rPr>
        <w:t xml:space="preserve"> – odnose se na tekuće i kapitalne donacije, a ostvareni su u ukupnom iznosu od 7.256,93 eura. Sveukupno ostvarenje za prihode podskupine 66 </w:t>
      </w:r>
      <w:r w:rsidRPr="00872E12">
        <w:rPr>
          <w:rFonts w:ascii="Times New Roman" w:hAnsi="Times New Roman" w:cs="Times New Roman"/>
          <w:noProof/>
          <w:sz w:val="24"/>
          <w:szCs w:val="24"/>
          <w:lang w:eastAsia="hr-HR"/>
        </w:rPr>
        <w:lastRenderedPageBreak/>
        <w:t>je veće u odnosu na izvršenje prethodne godine za 9,8 % što je za 44,2 % iznad plana za 2024. godinu. Veće ostvarenje prihoda u 2024. godini u odnosu na plan i u odnosu na razdoblje prethodne godine je zbog većih prihoda od pruženih usluga (veći broj pripreme i prijevoza obroka).</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67. Prihodi 671</w:t>
      </w:r>
      <w:r w:rsidRPr="00872E12">
        <w:rPr>
          <w:rFonts w:ascii="Times New Roman" w:hAnsi="Times New Roman" w:cs="Times New Roman"/>
          <w:noProof/>
          <w:sz w:val="24"/>
          <w:szCs w:val="24"/>
          <w:lang w:eastAsia="hr-HR"/>
        </w:rPr>
        <w:t xml:space="preserve"> – Prihodi iz nadležnog proračuna za financiranje redovne djelatnosti proračunskog korisnika Dječji vrtić Opatija (za financiranje rashoda poslovanja i za financiranje rashoda za nabavu nefinancijske imovine) ostvareni su u iznosu od 2.357.004,25 eura što predstavlja 88,2 % godišnjeg plana, a u odnosu na isto izvještajno razdoblje prethodne godine veći su za 30,36 % zbog povećanja rashoda redovne djelatnosti proračunskog korisnika. Prihodi za financiranje rashoda poslovanja u 2024. godini manje su ostvareni u odnosu na plan zbog manjih materijalnih troškova, više ostvarenih prihoda 6526 te zbog plaća i materijalnih troškova za prosinac 2024. koji su podmireni u siječnju 2025. godine.</w:t>
      </w:r>
    </w:p>
    <w:p w:rsidR="00A8215A" w:rsidRDefault="00A8215A" w:rsidP="006E0A9D">
      <w:pPr>
        <w:spacing w:line="240" w:lineRule="auto"/>
        <w:contextualSpacing/>
        <w:jc w:val="both"/>
        <w:rPr>
          <w:rFonts w:ascii="Times New Roman" w:hAnsi="Times New Roman" w:cs="Times New Roman"/>
          <w:b/>
          <w:noProof/>
          <w:sz w:val="24"/>
          <w:szCs w:val="24"/>
          <w:lang w:eastAsia="hr-HR"/>
        </w:rPr>
      </w:pPr>
    </w:p>
    <w:p w:rsidR="009F1FCF" w:rsidRPr="00872E12" w:rsidRDefault="009F1FCF"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6</w:t>
      </w:r>
      <w:r w:rsidR="00DB63B5">
        <w:rPr>
          <w:rFonts w:ascii="Times New Roman" w:hAnsi="Times New Roman" w:cs="Times New Roman"/>
          <w:b/>
          <w:noProof/>
          <w:sz w:val="24"/>
          <w:szCs w:val="24"/>
          <w:lang w:eastAsia="hr-HR"/>
        </w:rPr>
        <w:t>8</w:t>
      </w:r>
      <w:r w:rsidRPr="00872E12">
        <w:rPr>
          <w:rFonts w:ascii="Times New Roman" w:hAnsi="Times New Roman" w:cs="Times New Roman"/>
          <w:b/>
          <w:noProof/>
          <w:sz w:val="24"/>
          <w:szCs w:val="24"/>
          <w:lang w:eastAsia="hr-HR"/>
        </w:rPr>
        <w:t>. Prihodi 6</w:t>
      </w:r>
      <w:r w:rsidR="00DB63B5">
        <w:rPr>
          <w:rFonts w:ascii="Times New Roman" w:hAnsi="Times New Roman" w:cs="Times New Roman"/>
          <w:b/>
          <w:noProof/>
          <w:sz w:val="24"/>
          <w:szCs w:val="24"/>
          <w:lang w:eastAsia="hr-HR"/>
        </w:rPr>
        <w:t>83</w:t>
      </w:r>
      <w:r w:rsidRPr="00872E12">
        <w:rPr>
          <w:rFonts w:ascii="Times New Roman" w:hAnsi="Times New Roman" w:cs="Times New Roman"/>
          <w:noProof/>
          <w:sz w:val="24"/>
          <w:szCs w:val="24"/>
          <w:lang w:eastAsia="hr-HR"/>
        </w:rPr>
        <w:t xml:space="preserve"> –</w:t>
      </w:r>
      <w:r w:rsidR="00DB63B5">
        <w:rPr>
          <w:rFonts w:ascii="Times New Roman" w:hAnsi="Times New Roman" w:cs="Times New Roman"/>
          <w:noProof/>
          <w:sz w:val="24"/>
          <w:szCs w:val="24"/>
          <w:lang w:eastAsia="hr-HR"/>
        </w:rPr>
        <w:t xml:space="preserve"> Ostali prihodi ostvareni su u iznosu od 551,45 eura što je u odnosu na prethodnu godinu 50,63 % više.</w:t>
      </w:r>
    </w:p>
    <w:p w:rsidR="006E0A9D" w:rsidRDefault="006E0A9D" w:rsidP="006E0A9D">
      <w:pPr>
        <w:spacing w:line="240" w:lineRule="auto"/>
        <w:contextualSpacing/>
        <w:jc w:val="both"/>
        <w:rPr>
          <w:rFonts w:ascii="Times New Roman" w:hAnsi="Times New Roman" w:cs="Times New Roman"/>
          <w:noProof/>
          <w:sz w:val="24"/>
          <w:szCs w:val="24"/>
          <w:lang w:eastAsia="hr-HR"/>
        </w:rPr>
      </w:pPr>
    </w:p>
    <w:p w:rsidR="00E950D4" w:rsidRPr="00872E12" w:rsidRDefault="00E950D4"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Prihodi poslovanja prema izvorima financiranja</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 xml:space="preserve">Ukupni prihodi i primici – ostvareni su u iznosu od 3.503.848,47 eura što predstavlja 93,1 % godišnjeg plana, a u odnosu na isto razdoblje prethodne godine veći su za 26 % zbog povećanja rashoda poslovanja u 2024. godini. </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1 Opće prihode i primitke čine izvori:</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Izvor 11</w:t>
      </w:r>
      <w:r w:rsidRPr="00872E12">
        <w:rPr>
          <w:rFonts w:ascii="Times New Roman" w:hAnsi="Times New Roman" w:cs="Times New Roman"/>
          <w:noProof/>
          <w:sz w:val="24"/>
          <w:szCs w:val="24"/>
          <w:lang w:eastAsia="hr-HR"/>
        </w:rPr>
        <w:t xml:space="preserve">– Opći prihodi i primici i </w:t>
      </w:r>
      <w:r w:rsidRPr="00872E12">
        <w:rPr>
          <w:rFonts w:ascii="Times New Roman" w:hAnsi="Times New Roman" w:cs="Times New Roman"/>
          <w:b/>
          <w:noProof/>
          <w:sz w:val="24"/>
          <w:szCs w:val="24"/>
          <w:lang w:eastAsia="hr-HR"/>
        </w:rPr>
        <w:t>Izvor 12</w:t>
      </w:r>
      <w:r w:rsidRPr="00872E12">
        <w:rPr>
          <w:rFonts w:ascii="Times New Roman" w:hAnsi="Times New Roman" w:cs="Times New Roman"/>
          <w:noProof/>
          <w:sz w:val="24"/>
          <w:szCs w:val="24"/>
          <w:lang w:eastAsia="hr-HR"/>
        </w:rPr>
        <w:t>– Besplatan boravak za svako drugo i svako slj</w:t>
      </w:r>
      <w:r w:rsidR="006020CD" w:rsidRPr="00872E12">
        <w:rPr>
          <w:rFonts w:ascii="Times New Roman" w:hAnsi="Times New Roman" w:cs="Times New Roman"/>
          <w:noProof/>
          <w:sz w:val="24"/>
          <w:szCs w:val="24"/>
          <w:lang w:eastAsia="hr-HR"/>
        </w:rPr>
        <w:t xml:space="preserve">edeće </w:t>
      </w:r>
      <w:r w:rsidRPr="00872E12">
        <w:rPr>
          <w:rFonts w:ascii="Times New Roman" w:hAnsi="Times New Roman" w:cs="Times New Roman"/>
          <w:noProof/>
          <w:sz w:val="24"/>
          <w:szCs w:val="24"/>
          <w:lang w:eastAsia="hr-HR"/>
        </w:rPr>
        <w:t>dijete – odnose se na sredstva Grada Opatije ostvareni u iznosu od 2.051.801,06 eura što predstavlja 86,50 % godišnjeg plana, a u odnosu na isto razdoblje prethodne godine veći su za 24,57 %. Prihodi iz izvora 1 odnose se na redovno poslovanje vrtića za 2024. godinu i nisu ostvareni u 100 %-tnom iznosu  zbog manjih materijalnih troškova, više ostvarenih vlastitih prihoda te zbog plaća i materijalnih troškova za prosinac 2024. koji su podmireni u siječnju 2025. godine.</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3 Vlastite prihode čini:</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Izvor 32 (Vrtić 310)</w:t>
      </w:r>
      <w:r w:rsidRPr="00872E12">
        <w:rPr>
          <w:rFonts w:ascii="Times New Roman" w:hAnsi="Times New Roman" w:cs="Times New Roman"/>
          <w:noProof/>
          <w:sz w:val="24"/>
          <w:szCs w:val="24"/>
          <w:lang w:eastAsia="hr-HR"/>
        </w:rPr>
        <w:t xml:space="preserve"> – Vlastiti prihodi – priprema i prijevoz obroka za produženi boravak OŠ Viktor Car Emin u Lovranu i Mošćeničkoj Dragi te prijevoz obroka za OŠ Rikard Katalinić Jeretov – ostvareni su u iznosu od 53.508,13 eura i veći su za 28,13 % u odnosu plan za 2024. godinu, odnosno za 11.746,13 eura, a u odnosu na isto razdoblje prethodne godine veći su za 12,61 %. Izvršenje vlastitih prihoda od pripreme i prijevoza obroka veće je u odnosu na plan 2024. godine zbog većeg broja pripreme i prijevoza obroka.</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4 Prihode za posebne namjene čine izvori:</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Izvor 44 (Vrtić 4371) </w:t>
      </w:r>
      <w:r w:rsidRPr="00872E12">
        <w:rPr>
          <w:rFonts w:ascii="Times New Roman" w:hAnsi="Times New Roman" w:cs="Times New Roman"/>
          <w:noProof/>
          <w:sz w:val="24"/>
          <w:szCs w:val="24"/>
          <w:lang w:eastAsia="hr-HR"/>
        </w:rPr>
        <w:t xml:space="preserve"> – Ostali prihodi za posebne namjene – sufinanciranje cijene vrtića (prihodi od roditelja) i prihodi od djelatnika za topli obrok – ostvareni su u iznosu od 333.614,16 eura i veći su za 11,71 % u odnosu na plan za 2024. godinu, odnosno 34.970,16 eura. U odnosu na isto razdoblje prethodne godine prihodi su veći su za 2,31 %. Izvršenje vlastitih prihoda veće je u odnosu na plan za 2024. godinu zbog  bolje naplate potraživanja od roditelja, zbog manje odsutnosti djece (umanjenje cijene za bolovanja i godišnji odmor) i većih prihoda od djelatnika za topli obrok. </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Izvor 45 (Vrtić 911)</w:t>
      </w:r>
      <w:r w:rsidRPr="00872E12">
        <w:rPr>
          <w:rFonts w:ascii="Times New Roman" w:hAnsi="Times New Roman" w:cs="Times New Roman"/>
          <w:noProof/>
          <w:sz w:val="24"/>
          <w:szCs w:val="24"/>
          <w:lang w:eastAsia="hr-HR"/>
        </w:rPr>
        <w:t xml:space="preserve"> – Opći prihodi i primici - odnose se na prijenos u iznosu od 143.485,21 eura za pokriće prenesenog manjka iz 2023. godine.</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5 Pomoći čine izvori:</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Izvor 52 (Vrtić 527)</w:t>
      </w:r>
      <w:r w:rsidRPr="00872E12">
        <w:rPr>
          <w:rFonts w:ascii="Times New Roman" w:hAnsi="Times New Roman" w:cs="Times New Roman"/>
          <w:noProof/>
          <w:sz w:val="24"/>
          <w:szCs w:val="24"/>
          <w:lang w:eastAsia="hr-HR"/>
        </w:rPr>
        <w:t xml:space="preserve"> – Ostale pomoći – odnose sa pomoći Državnog proračuna za podmirenje rashoda Fiskalne održivosti dječjih vrtića, a iznose 152.718,00 eura što je 3,67 % više u odnosu na plan za 2024. godinu.</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Izvor 54 (Vrtić 520)</w:t>
      </w:r>
      <w:r w:rsidRPr="00872E12">
        <w:rPr>
          <w:rFonts w:ascii="Times New Roman" w:hAnsi="Times New Roman" w:cs="Times New Roman"/>
          <w:noProof/>
          <w:sz w:val="24"/>
          <w:szCs w:val="24"/>
          <w:lang w:eastAsia="hr-HR"/>
        </w:rPr>
        <w:t xml:space="preserve"> – Ostale pomoći – odnose se na sredstva Općine Lovran za sufinanciranje cijene vrtića za djecu s područja Općine Lovran te sredstva Ministarstva znanosti, obrazovanja i mladih za program za djecu pripadnike Talijanske nacionalne manjine, program predškole i program za djecu s teškoćama u razvoju. Prihodi su ostvareni u iznosu od 752.465,00 eura i veći su u odonosu na isto razdoblje prethodne godine za </w:t>
      </w:r>
      <w:r w:rsidRPr="00872E12">
        <w:rPr>
          <w:rFonts w:ascii="Times New Roman" w:hAnsi="Times New Roman" w:cs="Times New Roman"/>
          <w:noProof/>
          <w:sz w:val="24"/>
          <w:szCs w:val="24"/>
          <w:lang w:eastAsia="hr-HR"/>
        </w:rPr>
        <w:lastRenderedPageBreak/>
        <w:t xml:space="preserve">28,56 % zbog većeg udjela Općine Lovran u sufinanciranju cijene vrtića. Izvršenje prihoda u odnosu na prethodnu godinu veće je i zbog više dobivenih sredstava Ministarstva znanosti, obrazovanja i mladih u iznosu od 3.322,40 eura. </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4D09BC" w:rsidP="006E0A9D">
      <w:pPr>
        <w:spacing w:line="240" w:lineRule="auto"/>
        <w:contextualSpacing/>
        <w:jc w:val="both"/>
        <w:rPr>
          <w:rFonts w:ascii="Times New Roman" w:hAnsi="Times New Roman" w:cs="Times New Roman"/>
          <w:noProof/>
          <w:sz w:val="24"/>
          <w:szCs w:val="24"/>
          <w:lang w:eastAsia="hr-HR"/>
        </w:rPr>
      </w:pPr>
      <w:r>
        <w:rPr>
          <w:rFonts w:ascii="Times New Roman" w:hAnsi="Times New Roman" w:cs="Times New Roman"/>
          <w:b/>
          <w:noProof/>
          <w:sz w:val="24"/>
          <w:szCs w:val="24"/>
          <w:lang w:eastAsia="hr-HR"/>
        </w:rPr>
        <w:t>Izvor 6</w:t>
      </w:r>
      <w:r w:rsidR="00FC6695">
        <w:rPr>
          <w:rFonts w:ascii="Times New Roman" w:hAnsi="Times New Roman" w:cs="Times New Roman"/>
          <w:b/>
          <w:noProof/>
          <w:sz w:val="24"/>
          <w:szCs w:val="24"/>
          <w:lang w:eastAsia="hr-HR"/>
        </w:rPr>
        <w:t xml:space="preserve"> Donacije:</w:t>
      </w:r>
      <w:r w:rsidR="006E0A9D" w:rsidRPr="00872E12">
        <w:rPr>
          <w:rFonts w:ascii="Times New Roman" w:hAnsi="Times New Roman" w:cs="Times New Roman"/>
          <w:b/>
          <w:noProof/>
          <w:sz w:val="24"/>
          <w:szCs w:val="24"/>
          <w:lang w:eastAsia="hr-HR"/>
        </w:rPr>
        <w:t xml:space="preserve"> 63 </w:t>
      </w:r>
      <w:r w:rsidR="00FC6695">
        <w:rPr>
          <w:rFonts w:ascii="Times New Roman" w:hAnsi="Times New Roman" w:cs="Times New Roman"/>
          <w:b/>
          <w:noProof/>
          <w:sz w:val="24"/>
          <w:szCs w:val="24"/>
          <w:lang w:eastAsia="hr-HR"/>
        </w:rPr>
        <w:t xml:space="preserve">Donacije korisnici </w:t>
      </w:r>
      <w:r w:rsidR="006E0A9D" w:rsidRPr="00872E12">
        <w:rPr>
          <w:rFonts w:ascii="Times New Roman" w:hAnsi="Times New Roman" w:cs="Times New Roman"/>
          <w:b/>
          <w:noProof/>
          <w:sz w:val="24"/>
          <w:szCs w:val="24"/>
          <w:lang w:eastAsia="hr-HR"/>
        </w:rPr>
        <w:t>(Vrtić 610)</w:t>
      </w:r>
      <w:r w:rsidR="006E0A9D" w:rsidRPr="00872E12">
        <w:rPr>
          <w:rFonts w:ascii="Times New Roman" w:hAnsi="Times New Roman" w:cs="Times New Roman"/>
          <w:noProof/>
          <w:sz w:val="24"/>
          <w:szCs w:val="24"/>
          <w:lang w:eastAsia="hr-HR"/>
        </w:rPr>
        <w:t xml:space="preserve"> – Ostale donacije – dobivene donacije u 2024. godini iznose 7.256,93 eura (Talijanska Unija u iznosu od 2.086,93 eura i Gitone Kvarner d.o.o u iznosu od 5.170,00 eura). U odnosu na 2023. godinu donacije su manje za 5,82 %.</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Izvor 7 Prihodi od prodaje/zamjene nefinancijske imovine:</w:t>
      </w:r>
    </w:p>
    <w:p w:rsidR="00E804A0" w:rsidRPr="00872E12" w:rsidRDefault="006E0A9D" w:rsidP="003761FF">
      <w:pPr>
        <w:spacing w:after="0"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Izvor 71 (Vrtić 439) – </w:t>
      </w:r>
      <w:r w:rsidRPr="00872E12">
        <w:rPr>
          <w:rFonts w:ascii="Times New Roman" w:hAnsi="Times New Roman" w:cs="Times New Roman"/>
          <w:noProof/>
          <w:sz w:val="24"/>
          <w:szCs w:val="24"/>
          <w:lang w:eastAsia="hr-HR"/>
        </w:rPr>
        <w:t>Prihodi od prodaje imovine – ostvareni su u iznosu od 8.999,98 eura, a odnose se na prihode za nabavu nefinancijske imovine. U odnosu na izvršenje 2023. godine prihodi od prodaje imovine manji su za 19,49 %.</w:t>
      </w:r>
    </w:p>
    <w:p w:rsidR="003761FF" w:rsidRPr="00872E12" w:rsidRDefault="003761FF" w:rsidP="003761FF">
      <w:pPr>
        <w:spacing w:after="0" w:line="240" w:lineRule="auto"/>
        <w:contextualSpacing/>
        <w:jc w:val="both"/>
        <w:rPr>
          <w:rFonts w:ascii="Times New Roman" w:hAnsi="Times New Roman" w:cs="Times New Roman"/>
          <w:noProof/>
          <w:sz w:val="24"/>
          <w:szCs w:val="24"/>
          <w:lang w:eastAsia="hr-HR"/>
        </w:rPr>
      </w:pPr>
    </w:p>
    <w:p w:rsidR="00E804A0" w:rsidRPr="00872E12" w:rsidRDefault="00E804A0" w:rsidP="003761FF">
      <w:pPr>
        <w:pBdr>
          <w:bottom w:val="single" w:sz="4" w:space="1" w:color="auto"/>
        </w:pBdr>
        <w:spacing w:after="0"/>
        <w:jc w:val="both"/>
        <w:rPr>
          <w:rFonts w:ascii="Times New Roman" w:hAnsi="Times New Roman" w:cs="Times New Roman"/>
          <w:b/>
          <w:noProof/>
          <w:sz w:val="24"/>
          <w:szCs w:val="24"/>
        </w:rPr>
      </w:pPr>
    </w:p>
    <w:p w:rsidR="006E0A9D" w:rsidRPr="00872E12" w:rsidRDefault="006E0A9D" w:rsidP="003761FF">
      <w:pPr>
        <w:pBdr>
          <w:bottom w:val="single" w:sz="4" w:space="1" w:color="auto"/>
        </w:pBdr>
        <w:spacing w:after="0"/>
        <w:jc w:val="both"/>
        <w:rPr>
          <w:rFonts w:ascii="Times New Roman" w:hAnsi="Times New Roman" w:cs="Times New Roman"/>
          <w:b/>
          <w:noProof/>
          <w:sz w:val="24"/>
          <w:szCs w:val="24"/>
        </w:rPr>
      </w:pPr>
      <w:r w:rsidRPr="00872E12">
        <w:rPr>
          <w:rFonts w:ascii="Times New Roman" w:hAnsi="Times New Roman" w:cs="Times New Roman"/>
          <w:b/>
          <w:noProof/>
          <w:sz w:val="24"/>
          <w:szCs w:val="24"/>
        </w:rPr>
        <w:t>I.2. RASHODI/IZDACI</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 xml:space="preserve">Ukupni rashodi i izdaci poslovanja Dječjeg vrtića Opatija ostvareni su u iznosu od 3.534.645,36 eura odnosno 97,61 % godišnjeg plana, dok su u odnosu na isto razdoblje 2023. godine veći za 25,79 % odnosno za 724.701,48 eura. </w:t>
      </w:r>
    </w:p>
    <w:p w:rsidR="006E0A9D" w:rsidRDefault="006E0A9D" w:rsidP="006E0A9D">
      <w:pPr>
        <w:spacing w:line="240" w:lineRule="auto"/>
        <w:contextualSpacing/>
        <w:jc w:val="both"/>
        <w:rPr>
          <w:rFonts w:ascii="Times New Roman" w:hAnsi="Times New Roman" w:cs="Times New Roman"/>
          <w:noProof/>
          <w:sz w:val="24"/>
          <w:szCs w:val="24"/>
          <w:lang w:eastAsia="hr-HR"/>
        </w:rPr>
      </w:pPr>
    </w:p>
    <w:p w:rsidR="00E950D4" w:rsidRPr="00872E12" w:rsidRDefault="00E950D4"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Rashodi poslovanja prema ekonomskoj klasifikaciji</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Cs/>
          <w:noProof/>
          <w:color w:val="000000"/>
          <w:sz w:val="24"/>
          <w:szCs w:val="24"/>
          <w:lang w:eastAsia="en-GB"/>
        </w:rPr>
      </w:pPr>
      <w:r w:rsidRPr="00872E12">
        <w:rPr>
          <w:rFonts w:ascii="Times New Roman" w:hAnsi="Times New Roman" w:cs="Times New Roman"/>
          <w:bCs/>
          <w:noProof/>
          <w:color w:val="000000"/>
          <w:sz w:val="24"/>
          <w:szCs w:val="24"/>
          <w:lang w:eastAsia="en-GB"/>
        </w:rPr>
        <w:t>Ukupni rashodi poslovanja u 2024. godinI manji su za 2,39 % u odnosu na godišnji plan zbog manjih materijalnih rashoda iako su rashodi za nabavu nefinancijske imovine veći.</w:t>
      </w:r>
    </w:p>
    <w:p w:rsidR="006E0A9D" w:rsidRPr="00872E12" w:rsidRDefault="006E0A9D" w:rsidP="006E0A9D">
      <w:pPr>
        <w:spacing w:line="240" w:lineRule="auto"/>
        <w:contextualSpacing/>
        <w:jc w:val="both"/>
        <w:rPr>
          <w:rFonts w:ascii="Times New Roman" w:hAnsi="Times New Roman" w:cs="Times New Roman"/>
          <w:bCs/>
          <w:noProof/>
          <w:color w:val="000000"/>
          <w:sz w:val="24"/>
          <w:szCs w:val="24"/>
          <w:lang w:eastAsia="en-GB"/>
        </w:rPr>
      </w:pPr>
      <w:r w:rsidRPr="00872E12">
        <w:rPr>
          <w:rFonts w:ascii="Times New Roman" w:hAnsi="Times New Roman" w:cs="Times New Roman"/>
          <w:bCs/>
          <w:noProof/>
          <w:color w:val="000000"/>
          <w:sz w:val="24"/>
          <w:szCs w:val="24"/>
          <w:lang w:eastAsia="en-GB"/>
        </w:rPr>
        <w:t>Ukupni rashodi za 2024. godinu veći su u odnosu na 2023. godinu zbog povećanja rashoda za zaposlene i povećanja materijalnih rashoda.</w:t>
      </w:r>
    </w:p>
    <w:p w:rsidR="006E0A9D" w:rsidRPr="00872E12" w:rsidRDefault="006E0A9D" w:rsidP="006E0A9D">
      <w:pPr>
        <w:spacing w:line="240" w:lineRule="auto"/>
        <w:contextualSpacing/>
        <w:jc w:val="both"/>
        <w:rPr>
          <w:rFonts w:ascii="Times New Roman" w:hAnsi="Times New Roman" w:cs="Times New Roman"/>
          <w:bCs/>
          <w:noProof/>
          <w:color w:val="000000"/>
          <w:sz w:val="24"/>
          <w:szCs w:val="24"/>
          <w:lang w:eastAsia="en-GB"/>
        </w:rPr>
      </w:pPr>
      <w:r w:rsidRPr="00872E12">
        <w:rPr>
          <w:rFonts w:ascii="Times New Roman" w:hAnsi="Times New Roman" w:cs="Times New Roman"/>
          <w:b/>
          <w:noProof/>
          <w:sz w:val="24"/>
          <w:szCs w:val="24"/>
          <w:lang w:eastAsia="hr-HR"/>
        </w:rPr>
        <w:t>3 – Rashodi poslovanja</w:t>
      </w:r>
      <w:r w:rsidRPr="00872E12">
        <w:rPr>
          <w:rFonts w:ascii="Times New Roman" w:hAnsi="Times New Roman" w:cs="Times New Roman"/>
          <w:noProof/>
          <w:sz w:val="24"/>
          <w:szCs w:val="24"/>
          <w:lang w:eastAsia="hr-HR"/>
        </w:rPr>
        <w:t xml:space="preserve"> odnose se na:</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31</w:t>
      </w:r>
      <w:r w:rsidRPr="00872E12">
        <w:rPr>
          <w:rFonts w:ascii="Times New Roman" w:hAnsi="Times New Roman" w:cs="Times New Roman"/>
          <w:noProof/>
          <w:sz w:val="24"/>
          <w:szCs w:val="24"/>
          <w:lang w:eastAsia="hr-HR"/>
        </w:rPr>
        <w:t xml:space="preserve"> </w:t>
      </w:r>
      <w:r w:rsidRPr="00872E12">
        <w:rPr>
          <w:rFonts w:ascii="Times New Roman" w:hAnsi="Times New Roman" w:cs="Times New Roman"/>
          <w:b/>
          <w:noProof/>
          <w:sz w:val="24"/>
          <w:szCs w:val="24"/>
          <w:lang w:eastAsia="hr-HR"/>
        </w:rPr>
        <w:t>– Rashodi za zaposlene</w:t>
      </w:r>
      <w:r w:rsidRPr="00872E12">
        <w:rPr>
          <w:rFonts w:ascii="Times New Roman" w:hAnsi="Times New Roman" w:cs="Times New Roman"/>
          <w:noProof/>
          <w:sz w:val="24"/>
          <w:szCs w:val="24"/>
          <w:lang w:eastAsia="hr-HR"/>
        </w:rPr>
        <w:t xml:space="preserve"> - rashodi za bruto plaće i doprinose na plaće, ostali rashodi za zaposlene (jubilarne nagrade, pomoći, dar za rođenje djeteta, poklon bon za Uskrs, dar djeci, naknada za topli obrok, regres za godišnji odmor, božićnica, otpremnina) i realizirani su u iznosu od 2.769.984,80 eura odnosno 97,75 % plana za 2024. godinu. U odnosu na 2023. godinu rashodi za zaposlene veći su za 31,08 % zbog povećanja broja djelatnika, povećanja osnovice plaća i koeficijenata te povećanja ostalih rashoda za zaposlene (kao što su troškovi za sistematske preglede djelatnika koji su se provodili u prethodnoj godini na ostale nespomenute rashode).</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32 – Materijalni rashodi</w:t>
      </w:r>
      <w:r w:rsidRPr="00872E12">
        <w:rPr>
          <w:rFonts w:ascii="Times New Roman" w:hAnsi="Times New Roman" w:cs="Times New Roman"/>
          <w:noProof/>
          <w:sz w:val="24"/>
          <w:szCs w:val="24"/>
          <w:lang w:eastAsia="hr-HR"/>
        </w:rPr>
        <w:t xml:space="preserve"> – realizirani su u iznosu od 699.735,92 eura odnosno 96,06 % godišnjeg plana. U odnosu na isto razdoblje prethodne godine materijalni rashodi su veći za 5,63 %, a čine ih:</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i/>
          <w:noProof/>
          <w:sz w:val="24"/>
          <w:szCs w:val="24"/>
          <w:lang w:eastAsia="hr-HR"/>
        </w:rPr>
        <w:t>Naknade troškova zaposlenima</w:t>
      </w:r>
      <w:r w:rsidRPr="00872E12">
        <w:rPr>
          <w:rFonts w:ascii="Times New Roman" w:hAnsi="Times New Roman" w:cs="Times New Roman"/>
          <w:noProof/>
          <w:sz w:val="24"/>
          <w:szCs w:val="24"/>
          <w:lang w:eastAsia="hr-HR"/>
        </w:rPr>
        <w:t xml:space="preserve"> u 2024. godini iznose 86.466,63 eura i u odnosu na godišnji plan manji su za 2,48 % zbog manjih izdataka za naknadu za prijevoz i ostalih naknada troškova za zaposlene (loko  vožnja), a u odnosu na 2023. godinu veće su za 3,24 % zbog povećanja naknada za prijevoz (rast cijena putnih karata i povećanje broja zaposlenih) te zbog povećanja izdataka za službena putovanja i stručnog usavršavanja zaposlenika.</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i/>
          <w:noProof/>
          <w:sz w:val="24"/>
          <w:szCs w:val="24"/>
          <w:lang w:eastAsia="hr-HR"/>
        </w:rPr>
        <w:t>Rashodi za materijal i energiju</w:t>
      </w:r>
      <w:r w:rsidRPr="00872E12">
        <w:rPr>
          <w:rFonts w:ascii="Times New Roman" w:hAnsi="Times New Roman" w:cs="Times New Roman"/>
          <w:noProof/>
          <w:sz w:val="24"/>
          <w:szCs w:val="24"/>
          <w:lang w:eastAsia="hr-HR"/>
        </w:rPr>
        <w:t xml:space="preserve"> u 2024. godini iznose 459.094,26 eura i u odnosu na godišnji plan manji su za 4,34 % zbog manje potrošnje namirnica te energije i sitnog inventara. U odnosu na 2023. godinu rashodi su veći za 6,11 % zbog rasta cijena i veće potrošnje uredskog i ostalog potrošnog materijala, većih troškova materijala i dijelova za tekuće i investicijsko održavanje te većih izdataka za nabavku sitnog inventara (nabava didaktičkog materijala).</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i/>
          <w:noProof/>
          <w:sz w:val="24"/>
          <w:szCs w:val="24"/>
          <w:lang w:eastAsia="hr-HR"/>
        </w:rPr>
        <w:t>Rashodi za usluge</w:t>
      </w:r>
      <w:r w:rsidRPr="00872E12">
        <w:rPr>
          <w:rFonts w:ascii="Times New Roman" w:hAnsi="Times New Roman" w:cs="Times New Roman"/>
          <w:noProof/>
          <w:sz w:val="24"/>
          <w:szCs w:val="24"/>
          <w:lang w:eastAsia="hr-HR"/>
        </w:rPr>
        <w:t xml:space="preserve"> u 2024. godini iznose 132.928,35 eura i u odnosu na godišnji plan manji su za 3,39 % zbog manjih izdataka za usluge telefona, pošte i prijevoza, promidžbe i informiranja, manjih komunalnih usluga te zdravstvenih i veterinarskih usluga te manjih intelektualnih i računalni usluga, a prema stvarnim potrebama poslovanja. U odnosu na 2023. godinu rashodi su veći za 19,81 % zbog većih izdataka za tekuće i investicijsko održavanje, usluge promidžbe i informiranja, komunalne usluge, zdravstvene i veterinarske usluge, intelektualne i računalne usluge te su veći zbog ostalih usluga.</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i/>
          <w:noProof/>
          <w:sz w:val="24"/>
          <w:szCs w:val="24"/>
          <w:lang w:eastAsia="hr-HR"/>
        </w:rPr>
        <w:lastRenderedPageBreak/>
        <w:t>Ostali nespomenuti rashodi poslovanja</w:t>
      </w:r>
      <w:r w:rsidRPr="00872E12">
        <w:rPr>
          <w:rFonts w:ascii="Times New Roman" w:hAnsi="Times New Roman" w:cs="Times New Roman"/>
          <w:noProof/>
          <w:sz w:val="24"/>
          <w:szCs w:val="24"/>
          <w:lang w:eastAsia="hr-HR"/>
        </w:rPr>
        <w:t xml:space="preserve"> u 2024. godini iznose 21.246,68 eura i u odnosu na godišnji plan manji su za 4,63 % zbog manjih izdataka za premije osiguranja te pristojbi i naknada. Ostali nespomenuti rashodi – naknade za rad predstavničkih tijela, premije osiguranja i ostalo realizirani su sukladno planu. U odnosu na 2023. godinu rashodi su manji za 39,89 % zbog manjih izdataka za premije osiguranja odnosno knjiženja troškova sistematskih pregleda na rashode za zaposlene.</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34 – Financijski rashodi</w:t>
      </w:r>
      <w:r w:rsidRPr="00872E12">
        <w:rPr>
          <w:rFonts w:ascii="Times New Roman" w:hAnsi="Times New Roman" w:cs="Times New Roman"/>
          <w:noProof/>
          <w:sz w:val="24"/>
          <w:szCs w:val="24"/>
          <w:lang w:eastAsia="hr-HR"/>
        </w:rPr>
        <w:t xml:space="preserve"> - </w:t>
      </w:r>
      <w:r w:rsidRPr="00872E12">
        <w:rPr>
          <w:rFonts w:ascii="Times New Roman" w:hAnsi="Times New Roman" w:cs="Times New Roman"/>
          <w:i/>
          <w:noProof/>
          <w:sz w:val="24"/>
          <w:szCs w:val="24"/>
          <w:lang w:eastAsia="hr-HR"/>
        </w:rPr>
        <w:t xml:space="preserve"> </w:t>
      </w:r>
      <w:r w:rsidRPr="00872E12">
        <w:rPr>
          <w:rFonts w:ascii="Times New Roman" w:hAnsi="Times New Roman" w:cs="Times New Roman"/>
          <w:noProof/>
          <w:sz w:val="24"/>
          <w:szCs w:val="24"/>
          <w:lang w:eastAsia="hr-HR"/>
        </w:rPr>
        <w:t>iznose 60,98 eura i manji su u odnosu na plan za 6,18 % zbog manje izdataka za bankarske usluge i usluge platnog prometa. U odnosu na 2023. godinu troškovi za bankarske usluge i usluge platnog prometa su manji za 92,6 % zbog zatvaranja računa u banci te nastavak prometa preko računa Grada Opatije preko riznice.</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2C5B87"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4 – Rashodi za nabavu nefinancijske imovine</w:t>
      </w:r>
      <w:r w:rsidRPr="00872E12">
        <w:rPr>
          <w:rFonts w:ascii="Times New Roman" w:hAnsi="Times New Roman" w:cs="Times New Roman"/>
          <w:noProof/>
          <w:sz w:val="24"/>
          <w:szCs w:val="24"/>
          <w:lang w:eastAsia="hr-HR"/>
        </w:rPr>
        <w:t xml:space="preserve"> za 2024. godinu izvršeni su u iznosu od 64.863,66 eura, a u odnosu na godišnji plan veći su za 9,93 % zbog većeg ostvarenja vlastitih prihoda utrošenih za nabavu namještaja i opreme te zbog dodatnih ulagaja na građevinskim objektima. Rashodi se odnose na nabavu uredske opreme i namještaja (namještaj za vrtićke skupine i računalna oprema) u iznosu od 22.029,58 eura, nabavku opreme za održavanje i zaštitu 2.550,00 eura,  uređaja, strojeva i opreme za ostale namjene u iznosu od 18.448,84 eura i ulaganja u računalne programe u iznosu od 1.300,00 eura. Za dodatna ulaganja na građevinskim objektima (imovina Grada Opatije) utrošeno je 20.535,24 eura za sustav grijanja i hlađenja koji je bio u kvaru.</w:t>
      </w:r>
    </w:p>
    <w:p w:rsidR="006E0A9D" w:rsidRDefault="006E0A9D" w:rsidP="006E0A9D">
      <w:pPr>
        <w:spacing w:line="240" w:lineRule="auto"/>
        <w:contextualSpacing/>
        <w:jc w:val="both"/>
        <w:rPr>
          <w:rFonts w:ascii="Times New Roman" w:hAnsi="Times New Roman" w:cs="Times New Roman"/>
          <w:noProof/>
          <w:sz w:val="24"/>
          <w:szCs w:val="24"/>
          <w:lang w:eastAsia="hr-HR"/>
        </w:rPr>
      </w:pPr>
    </w:p>
    <w:p w:rsidR="00E950D4" w:rsidRPr="00872E12" w:rsidRDefault="00E950D4"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Rashodi poslovanja prema izvorima financiranja</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Izvor 11 </w:t>
      </w:r>
      <w:r w:rsidRPr="00872E12">
        <w:rPr>
          <w:rFonts w:ascii="Times New Roman" w:hAnsi="Times New Roman" w:cs="Times New Roman"/>
          <w:noProof/>
          <w:sz w:val="24"/>
          <w:szCs w:val="24"/>
          <w:lang w:eastAsia="hr-HR"/>
        </w:rPr>
        <w:t>– Opći prihodi i primici – iz sredstava Grada Opatije rashodi su ostvareni u iznosu od 2.226.083,16 eura i čine 93,85 % godišnjeg plana, a odnose se na rashode za zaposlene u iznosu od 1.850.580,26 eura, materijalne rashode u iznosu od 350.717,82 eura, na rashode za nabavu proizvedene dugotrajne imovine i dodatna ulaganja na nefinancijskoj imovini u sveukupnom  iznosu od 24.724,10 eura te financijske rashode 60,98 eura. Rashodi iz izvora 11 odnose na ukupne rashode vrtića sa područja Grada Opatije (vrtići Opatija, Volosko, Ičići, Veprinac, Poljane) dok se dio materijalnih rashoda odnosi na financiranje troškova vrtića s područja Općine Lovran zbog upisane djece s područja Grada Opatije (30% materijalnih troškova vrtića Lovran)  a rashodi za zaposlene koji se odnose na stručne službe i administrativno-računovodstvene službe na razini Ustanove financiraju se 70% iz sredstava Grada Opatije. Rashodi su manje ostvareni za 6,15 % u odnosu na plan za 2024. godinu zbog manjih izdataka za materijalne rashode te više ostvarenih rashoda za zaposlene iz vlastitih sredstava, a manje iz sredstava izvora 11.</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Izvor 32 (Vrtić 310)</w:t>
      </w:r>
      <w:r w:rsidRPr="00872E12">
        <w:rPr>
          <w:rFonts w:ascii="Times New Roman" w:hAnsi="Times New Roman" w:cs="Times New Roman"/>
          <w:noProof/>
          <w:sz w:val="24"/>
          <w:szCs w:val="24"/>
          <w:lang w:eastAsia="hr-HR"/>
        </w:rPr>
        <w:t xml:space="preserve"> – Vlastiti prihodi – od prihoda pripreme i prijevoza obroka rashodi su ostvareni u iznosu od 53.508,13 eura odnosno  28,13 % više u odnosu na godišnji plan. Vlastiti prihodi se odnose na rashode za materijal i sirovinu. Rashodi su veći za 12,61 % u odnosu na izvršenje plana za 2023. godinu zbog većih ostvarenih prihoda koji su utrošeni za materijal i sirovine.</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Izvor 44 (Vrtić 4371) </w:t>
      </w:r>
      <w:r w:rsidRPr="00872E12">
        <w:rPr>
          <w:rFonts w:ascii="Times New Roman" w:hAnsi="Times New Roman" w:cs="Times New Roman"/>
          <w:noProof/>
          <w:sz w:val="24"/>
          <w:szCs w:val="24"/>
          <w:lang w:eastAsia="hr-HR"/>
        </w:rPr>
        <w:t>– Ostali prihodi za posebne namjene – od prihoda roditelja i prihoda djelatnika za topli obrok rashodi su ostvareni u iznosu od 333.614,16 eura i čine 111,71 % godišnjeg plana, a odnose se na rashode za zaposlene u iznosu od 148.084,54 eura i materijalne rashode u iznosu od 183.259,62 eura te rashode za nabavu proizvedene dugotrajne imovine 2.270,00 eura. Rashodi su veći za 11,71 % u odnosu na plan za 2024. godinu zbog više ostvarenih vlastitih prihoda koji su utrošeni u rashode za zaposlene i opremu.</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Izvor 52 (Vrtić 527) </w:t>
      </w:r>
      <w:r w:rsidRPr="00872E12">
        <w:rPr>
          <w:rFonts w:ascii="Times New Roman" w:hAnsi="Times New Roman" w:cs="Times New Roman"/>
          <w:noProof/>
          <w:sz w:val="24"/>
          <w:szCs w:val="24"/>
          <w:lang w:eastAsia="hr-HR"/>
        </w:rPr>
        <w:t>– Ostale pomoći – rashodi su ostvareni u iznosu od 152.718,00 eura i odnose se na sredstva Državnog proračuna za fiskalnu održivost dječjih vrtića, a utrošena su za rashode za zaposlene. Sredstva za fiskalnu održivost vrtića su veća za 3,67 % u odnosu na godišnji plan 2024. godine zbog više dobivenih sredstava. U odnosu na ostvarenje prethodne godine sredstva su veća za 116.094,00 eura.</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 xml:space="preserve">Izvor 54 (Vrtić 520) </w:t>
      </w:r>
      <w:r w:rsidRPr="00872E12">
        <w:rPr>
          <w:rFonts w:ascii="Times New Roman" w:hAnsi="Times New Roman" w:cs="Times New Roman"/>
          <w:noProof/>
          <w:sz w:val="24"/>
          <w:szCs w:val="24"/>
          <w:lang w:eastAsia="hr-HR"/>
        </w:rPr>
        <w:t xml:space="preserve">– Ostale pomoći – rashodi su ostvareni u iznosu od 752.465,00 eura i čine 100 % godišnjeg plana 2024. godine. Iz sredstava Općine Lovran rashodi se odnose na rashode za zaposlene u iznosu od 618.602,00 eura, materijalne rashode u iznosu od 96.969,42 eura i rashode za nabavu proizvedene dugotrajne imovine u iznosu od 23.699,58 eura. Rashodi iz izvora 54 odn. 520 (sredstva Općine Lovran) </w:t>
      </w:r>
      <w:r w:rsidRPr="00872E12">
        <w:rPr>
          <w:rFonts w:ascii="Times New Roman" w:hAnsi="Times New Roman" w:cs="Times New Roman"/>
          <w:noProof/>
          <w:sz w:val="24"/>
          <w:szCs w:val="24"/>
          <w:lang w:eastAsia="hr-HR"/>
        </w:rPr>
        <w:lastRenderedPageBreak/>
        <w:t xml:space="preserve">odnose se na rashode za zaposlene u vrtiću Lovran, materijalne rashode za vrtić Lovran u postotku od 70% zbog učešća Grada Opatije u financiranju djece s područja Grada Opatije, a rashodi za zaposlene koji se donose na stručne službe i administrativno-računovodstvene službe na razini Ustanove financiraju se 30% iz sredstava Općine Lovran. Rashodi iz izvora 54 – Općina Lovran ostvareni su sukladno planu. </w:t>
      </w: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Iz sredstava Ministarstva znanosti, obrazovanja i mladih rashodi se odnose na rashode u ukupnom iznosu od 13.194,00 eura. Za stručno usavršavanje zaposlenika iz sredstava za djecu sa teškoćama u razvoju te sitan inventar ostvareno je 4.823,00 eura kao što je ostvareno i za djecu pripadnike Talijanske nacionalne manjine  3.443,00 eura. Za djecu predškole dobivena sredstva od 3.168,00 eura utrošena su za potrošni materijal za djecu. Darovita djeca su od strane Ministarstva zaprimila 1.760,00 eura i to je utrošeno na sitan inventar i stručno usavršavanje zaposlenih.</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Izvor 63 (Vrtić 610)</w:t>
      </w:r>
      <w:r w:rsidRPr="00872E12">
        <w:rPr>
          <w:rFonts w:ascii="Times New Roman" w:hAnsi="Times New Roman" w:cs="Times New Roman"/>
          <w:noProof/>
          <w:sz w:val="24"/>
          <w:szCs w:val="24"/>
          <w:lang w:eastAsia="hr-HR"/>
        </w:rPr>
        <w:t xml:space="preserve"> – Ostale donacije – rashodi su ostvareni u iznosu od 7.256,93 eura i u odnosu na ostvarenje prethodne godine manji su za  5,82 %. Donacija Gitone Kvarner d.o.o u iznosu od 5.170,00 eura utrošena je za nabavku računala i računalne opreme za urede i odgojno – obrazovne skupine. Donacija Talijanske Unije u iznosu od 2.086,93 eura utrošena je u materijalne rashode odnosno za službena putovanja 1.950,00 eura te usluge promidžbe i informiranja 136,49 eura.</w:t>
      </w:r>
    </w:p>
    <w:p w:rsidR="006E0A9D" w:rsidRPr="00872E12" w:rsidRDefault="006E0A9D" w:rsidP="006E0A9D">
      <w:pPr>
        <w:spacing w:line="240" w:lineRule="auto"/>
        <w:contextualSpacing/>
        <w:jc w:val="both"/>
        <w:rPr>
          <w:rFonts w:ascii="Times New Roman" w:hAnsi="Times New Roman" w:cs="Times New Roman"/>
          <w:b/>
          <w:noProof/>
          <w:sz w:val="24"/>
          <w:szCs w:val="24"/>
          <w:lang w:eastAsia="hr-HR"/>
        </w:rPr>
      </w:pPr>
    </w:p>
    <w:p w:rsidR="006E0A9D" w:rsidRPr="00872E12" w:rsidRDefault="006E0A9D" w:rsidP="006E0A9D">
      <w:pPr>
        <w:spacing w:after="0"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b/>
          <w:noProof/>
          <w:sz w:val="24"/>
          <w:szCs w:val="24"/>
          <w:lang w:eastAsia="hr-HR"/>
        </w:rPr>
        <w:t>Izvor 71 (Vrtić 439)</w:t>
      </w:r>
      <w:r w:rsidRPr="00872E12">
        <w:rPr>
          <w:rFonts w:ascii="Times New Roman" w:hAnsi="Times New Roman" w:cs="Times New Roman"/>
          <w:noProof/>
          <w:sz w:val="24"/>
          <w:szCs w:val="24"/>
          <w:lang w:eastAsia="hr-HR"/>
        </w:rPr>
        <w:t xml:space="preserve"> – Prihodi od prodaje imovine – odnose se na rashode za nabavu nefinancijske imovine. Ostvareni su u iznosu od 8.999,98 što je u skladu sa planom 2024. godine, a manje u odnosu na ostvarene rashode prethodne godine za 19,49 %.</w:t>
      </w:r>
    </w:p>
    <w:p w:rsidR="006E0A9D" w:rsidRPr="00872E12" w:rsidRDefault="006E0A9D" w:rsidP="006E0A9D">
      <w:pPr>
        <w:pBdr>
          <w:bottom w:val="single" w:sz="4" w:space="1" w:color="auto"/>
        </w:pBdr>
        <w:spacing w:after="0"/>
        <w:jc w:val="both"/>
        <w:rPr>
          <w:rFonts w:ascii="Times New Roman" w:hAnsi="Times New Roman" w:cs="Times New Roman"/>
          <w:noProof/>
          <w:sz w:val="24"/>
          <w:szCs w:val="24"/>
          <w:lang w:eastAsia="hr-HR"/>
        </w:rPr>
      </w:pPr>
    </w:p>
    <w:p w:rsidR="006E0A9D" w:rsidRPr="00872E12" w:rsidRDefault="006E0A9D" w:rsidP="006E0A9D">
      <w:pPr>
        <w:pBdr>
          <w:bottom w:val="single" w:sz="4" w:space="1" w:color="auto"/>
        </w:pBdr>
        <w:spacing w:after="0"/>
        <w:jc w:val="both"/>
        <w:rPr>
          <w:rFonts w:ascii="Times New Roman" w:hAnsi="Times New Roman" w:cs="Times New Roman"/>
          <w:noProof/>
          <w:sz w:val="24"/>
          <w:szCs w:val="24"/>
          <w:lang w:eastAsia="hr-HR"/>
        </w:rPr>
      </w:pPr>
    </w:p>
    <w:p w:rsidR="006E0A9D" w:rsidRPr="00872E12" w:rsidRDefault="006E0A9D" w:rsidP="006E0A9D">
      <w:pPr>
        <w:pBdr>
          <w:bottom w:val="single" w:sz="4" w:space="1" w:color="auto"/>
        </w:pBdr>
        <w:spacing w:after="0"/>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I.3. PRENESENI VIŠAK/MANJAK PRIHODA</w:t>
      </w:r>
    </w:p>
    <w:p w:rsidR="006E0A9D" w:rsidRPr="00872E12" w:rsidRDefault="006E0A9D" w:rsidP="006E0A9D">
      <w:pPr>
        <w:spacing w:after="0" w:line="240" w:lineRule="auto"/>
        <w:jc w:val="both"/>
        <w:rPr>
          <w:rFonts w:ascii="Times New Roman" w:hAnsi="Times New Roman" w:cs="Times New Roman"/>
          <w:b/>
          <w:noProof/>
          <w:sz w:val="24"/>
          <w:szCs w:val="24"/>
          <w:u w:val="single"/>
          <w:lang w:eastAsia="hr-HR"/>
        </w:rPr>
      </w:pPr>
    </w:p>
    <w:p w:rsidR="006E0A9D" w:rsidRPr="00872E12" w:rsidRDefault="006E0A9D" w:rsidP="00F23581">
      <w:pPr>
        <w:spacing w:line="240" w:lineRule="auto"/>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Od 01.01.2024. - 31.12.2024. godine ostvareni su ukupni prihodi i primici u iznosu od 3.503.848,47 eura što je 26,28 % više nego u 2023. godini, a 93,10 % u odnosu na godišnji plan. Ukupni rashodi i izdaci ostvareni su u iznosu od 3.469.781,70 eura što je 25,79 % više u nego u 2023. godini te 97,40 % u odnosu na godišnji plan. Rezultat poslovanja za godišnje izvještajno razdoblje je manjak u iznosu od 35.314,65 eura. Preneseni tehnički manjak iz 2023. godine iznosi 143.485,21 eura odnosi na obračunate plaće i materijalne troškove iz prosinca 2022. godine koji su plaćeni u siječnju 2023. godine. Tehnički manjak iz 2023. godine je raspoređen na izvor financiranja 911– PS Općih prihoda Grada Opatije. Prihodi za pokriće tehničkog manjka iz 2023. godine osigurani su u 2024. godini. Sukladno Zakonu o proračunu u ukupan rezultat poslovanja uključuju se i prenesena sredstva po rezultatu poslovanja iz 2023. godine (manjak u iznosu od 143.485,21 eura) pa je slijedom navedenog ukupan rezultat poslovanja u 2024. godini tehnički manjak u iznosu od 174.282,10 eura, a odnosi se na obračunate plaće i materijalne troškove iz prosinca 2024. godine koji su podmireni u siječnju 2025. godine.</w:t>
      </w:r>
    </w:p>
    <w:p w:rsidR="00F23581" w:rsidRPr="00872E12" w:rsidRDefault="00F23581" w:rsidP="00F23581">
      <w:pPr>
        <w:spacing w:line="240" w:lineRule="auto"/>
        <w:ind w:firstLine="426"/>
        <w:contextualSpacing/>
        <w:jc w:val="both"/>
        <w:rPr>
          <w:rFonts w:ascii="Times New Roman" w:hAnsi="Times New Roman" w:cs="Times New Roman"/>
          <w:noProof/>
          <w:sz w:val="24"/>
          <w:szCs w:val="24"/>
          <w:lang w:eastAsia="hr-HR"/>
        </w:rPr>
      </w:pPr>
    </w:p>
    <w:p w:rsidR="006E0A9D" w:rsidRPr="00872E12" w:rsidRDefault="006E0A9D" w:rsidP="006E0A9D">
      <w:pPr>
        <w:spacing w:after="0"/>
        <w:jc w:val="both"/>
        <w:rPr>
          <w:rFonts w:ascii="Times New Roman" w:hAnsi="Times New Roman" w:cs="Times New Roman"/>
          <w:b/>
          <w:noProof/>
          <w:sz w:val="24"/>
          <w:szCs w:val="24"/>
          <w:lang w:eastAsia="hr-HR"/>
        </w:rPr>
      </w:pPr>
    </w:p>
    <w:p w:rsidR="006E0A9D" w:rsidRPr="00872E12" w:rsidRDefault="006E0A9D" w:rsidP="006E0A9D">
      <w:pPr>
        <w:pStyle w:val="ListParagraph"/>
        <w:numPr>
          <w:ilvl w:val="0"/>
          <w:numId w:val="14"/>
        </w:numPr>
        <w:jc w:val="both"/>
        <w:rPr>
          <w:b/>
          <w:noProof/>
          <w:sz w:val="24"/>
          <w:szCs w:val="24"/>
          <w:lang w:eastAsia="hr-HR"/>
        </w:rPr>
      </w:pPr>
      <w:r w:rsidRPr="00872E12">
        <w:rPr>
          <w:b/>
          <w:noProof/>
          <w:sz w:val="24"/>
          <w:szCs w:val="24"/>
          <w:lang w:eastAsia="hr-HR"/>
        </w:rPr>
        <w:t>OBRAZLOŽENJE POSEBNOG DIJELA GODIŠNJEG IZVRŠENJA FINANCIJSKOG PLANA 2024. GODINE</w:t>
      </w:r>
    </w:p>
    <w:p w:rsidR="006E0A9D" w:rsidRPr="00872E12" w:rsidRDefault="006E0A9D" w:rsidP="006E0A9D">
      <w:pPr>
        <w:jc w:val="both"/>
        <w:rPr>
          <w:rFonts w:ascii="Times New Roman" w:hAnsi="Times New Roman" w:cs="Times New Roman"/>
          <w:b/>
          <w:noProof/>
          <w:sz w:val="24"/>
          <w:szCs w:val="24"/>
          <w:lang w:eastAsia="hr-HR"/>
        </w:rPr>
      </w:pPr>
    </w:p>
    <w:p w:rsidR="006E0A9D" w:rsidRPr="00872E12" w:rsidRDefault="006E0A9D" w:rsidP="006E0A9D">
      <w:pPr>
        <w:jc w:val="both"/>
        <w:rPr>
          <w:rFonts w:ascii="Times New Roman" w:hAnsi="Times New Roman" w:cs="Times New Roman"/>
          <w:noProof/>
        </w:rPr>
      </w:pPr>
      <w:r w:rsidRPr="00872E12">
        <w:rPr>
          <w:rFonts w:ascii="Times New Roman" w:hAnsi="Times New Roman" w:cs="Times New Roman"/>
          <w:b/>
          <w:noProof/>
          <w:sz w:val="24"/>
          <w:szCs w:val="24"/>
          <w:lang w:eastAsia="hr-HR"/>
        </w:rPr>
        <w:t>II.1. Izvršenje Posebnog dijela Financijskog plana Dječjeg vrtića Opatija po organizacijskoj klasifikaciji</w:t>
      </w:r>
    </w:p>
    <w:p w:rsidR="006E0A9D" w:rsidRPr="00872E12" w:rsidRDefault="006E0A9D" w:rsidP="006E0A9D">
      <w:pPr>
        <w:spacing w:after="0"/>
        <w:jc w:val="both"/>
        <w:rPr>
          <w:rFonts w:ascii="Times New Roman" w:hAnsi="Times New Roman" w:cs="Times New Roman"/>
          <w:noProof/>
          <w:sz w:val="24"/>
          <w:szCs w:val="24"/>
          <w:lang w:eastAsia="hr-HR"/>
        </w:rPr>
      </w:pPr>
    </w:p>
    <w:tbl>
      <w:tblPr>
        <w:tblpPr w:leftFromText="180" w:rightFromText="180" w:vertAnchor="text" w:tblpY="1"/>
        <w:tblOverlap w:val="never"/>
        <w:tblW w:w="10173" w:type="dxa"/>
        <w:tblLook w:val="04A0" w:firstRow="1" w:lastRow="0" w:firstColumn="1" w:lastColumn="0" w:noHBand="0" w:noVBand="1"/>
      </w:tblPr>
      <w:tblGrid>
        <w:gridCol w:w="616"/>
        <w:gridCol w:w="3409"/>
        <w:gridCol w:w="1266"/>
        <w:gridCol w:w="1266"/>
        <w:gridCol w:w="1266"/>
        <w:gridCol w:w="1266"/>
        <w:gridCol w:w="1084"/>
      </w:tblGrid>
      <w:tr w:rsidR="006E0A9D" w:rsidRPr="00872E12" w:rsidTr="000D1144">
        <w:trPr>
          <w:trHeight w:val="1128"/>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0A9D" w:rsidRPr="00872E12" w:rsidRDefault="006E0A9D" w:rsidP="00D96B7B">
            <w:pPr>
              <w:jc w:val="center"/>
              <w:rPr>
                <w:rFonts w:ascii="Times New Roman" w:hAnsi="Times New Roman" w:cs="Times New Roman"/>
                <w:b/>
                <w:bCs/>
                <w:noProof/>
                <w:color w:val="000000"/>
                <w:lang w:eastAsia="hr-HR"/>
              </w:rPr>
            </w:pPr>
            <w:r w:rsidRPr="00872E12">
              <w:rPr>
                <w:rFonts w:ascii="Times New Roman" w:hAnsi="Times New Roman" w:cs="Times New Roman"/>
                <w:b/>
                <w:bCs/>
                <w:noProof/>
                <w:color w:val="000000"/>
                <w:lang w:eastAsia="hr-HR"/>
              </w:rPr>
              <w:t>PROGRAM</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6E0A9D" w:rsidRPr="00872E12" w:rsidRDefault="006E0A9D" w:rsidP="00C87E7B">
            <w:pPr>
              <w:jc w:val="center"/>
              <w:rPr>
                <w:rFonts w:ascii="Times New Roman" w:hAnsi="Times New Roman" w:cs="Times New Roman"/>
                <w:b/>
                <w:bCs/>
                <w:noProof/>
                <w:color w:val="000000"/>
                <w:lang w:eastAsia="hr-HR"/>
              </w:rPr>
            </w:pPr>
            <w:r w:rsidRPr="00872E12">
              <w:rPr>
                <w:rFonts w:ascii="Times New Roman" w:hAnsi="Times New Roman" w:cs="Times New Roman"/>
                <w:b/>
                <w:bCs/>
                <w:noProof/>
                <w:color w:val="000000"/>
                <w:lang w:eastAsia="hr-HR"/>
              </w:rPr>
              <w:t>Izvršenje</w:t>
            </w:r>
            <w:r w:rsidR="00C87E7B" w:rsidRPr="00872E12">
              <w:rPr>
                <w:rFonts w:ascii="Times New Roman" w:hAnsi="Times New Roman" w:cs="Times New Roman"/>
                <w:b/>
                <w:bCs/>
                <w:noProof/>
                <w:color w:val="000000"/>
                <w:lang w:eastAsia="hr-HR"/>
              </w:rPr>
              <w:t xml:space="preserve"> plana</w:t>
            </w:r>
            <w:r w:rsidRPr="00872E12">
              <w:rPr>
                <w:rFonts w:ascii="Times New Roman" w:hAnsi="Times New Roman" w:cs="Times New Roman"/>
                <w:b/>
                <w:bCs/>
                <w:noProof/>
                <w:color w:val="000000"/>
                <w:lang w:eastAsia="hr-HR"/>
              </w:rPr>
              <w:t xml:space="preserve"> 2023.</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6E0A9D" w:rsidRPr="00872E12" w:rsidRDefault="006E0A9D" w:rsidP="00D96B7B">
            <w:pPr>
              <w:jc w:val="center"/>
              <w:rPr>
                <w:rFonts w:ascii="Times New Roman" w:hAnsi="Times New Roman" w:cs="Times New Roman"/>
                <w:b/>
                <w:bCs/>
                <w:noProof/>
                <w:color w:val="000000"/>
                <w:lang w:eastAsia="hr-HR"/>
              </w:rPr>
            </w:pPr>
            <w:r w:rsidRPr="00872E12">
              <w:rPr>
                <w:rFonts w:ascii="Times New Roman" w:hAnsi="Times New Roman" w:cs="Times New Roman"/>
                <w:b/>
                <w:bCs/>
                <w:noProof/>
                <w:color w:val="000000"/>
                <w:lang w:eastAsia="hr-HR"/>
              </w:rPr>
              <w:t>Izvorni Plan 2024.</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rsidR="006E0A9D" w:rsidRPr="00872E12" w:rsidRDefault="006E0A9D" w:rsidP="00D96B7B">
            <w:pPr>
              <w:jc w:val="center"/>
              <w:rPr>
                <w:rFonts w:ascii="Times New Roman" w:hAnsi="Times New Roman" w:cs="Times New Roman"/>
                <w:b/>
                <w:bCs/>
                <w:noProof/>
                <w:color w:val="000000"/>
                <w:lang w:eastAsia="hr-HR"/>
              </w:rPr>
            </w:pPr>
            <w:r w:rsidRPr="00872E12">
              <w:rPr>
                <w:rFonts w:ascii="Times New Roman" w:eastAsia="Times New Roman" w:hAnsi="Times New Roman" w:cs="Times New Roman"/>
                <w:b/>
                <w:bCs/>
                <w:noProof/>
                <w:color w:val="000000"/>
                <w:lang w:eastAsia="hr-HR"/>
              </w:rPr>
              <w:t>Tekući Plan 2024.</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6E0A9D" w:rsidRPr="00872E12" w:rsidRDefault="006E0A9D" w:rsidP="00D96B7B">
            <w:pPr>
              <w:jc w:val="center"/>
              <w:rPr>
                <w:rFonts w:ascii="Times New Roman" w:hAnsi="Times New Roman" w:cs="Times New Roman"/>
                <w:b/>
                <w:bCs/>
                <w:noProof/>
                <w:color w:val="000000"/>
                <w:lang w:eastAsia="hr-HR"/>
              </w:rPr>
            </w:pPr>
            <w:r w:rsidRPr="00872E12">
              <w:rPr>
                <w:rFonts w:ascii="Times New Roman" w:hAnsi="Times New Roman" w:cs="Times New Roman"/>
                <w:b/>
                <w:bCs/>
                <w:noProof/>
                <w:color w:val="000000"/>
                <w:lang w:eastAsia="hr-HR"/>
              </w:rPr>
              <w:t>Izvršenje</w:t>
            </w:r>
            <w:r w:rsidR="00C87E7B" w:rsidRPr="00872E12">
              <w:rPr>
                <w:rFonts w:ascii="Times New Roman" w:hAnsi="Times New Roman" w:cs="Times New Roman"/>
                <w:b/>
                <w:bCs/>
                <w:noProof/>
                <w:color w:val="000000"/>
                <w:lang w:eastAsia="hr-HR"/>
              </w:rPr>
              <w:t xml:space="preserve"> plana</w:t>
            </w:r>
            <w:r w:rsidRPr="00872E12">
              <w:rPr>
                <w:rFonts w:ascii="Times New Roman" w:hAnsi="Times New Roman" w:cs="Times New Roman"/>
                <w:b/>
                <w:bCs/>
                <w:noProof/>
                <w:color w:val="000000"/>
                <w:lang w:eastAsia="hr-HR"/>
              </w:rPr>
              <w:t xml:space="preserve"> 2024.</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rsidR="006E0A9D" w:rsidRPr="00872E12" w:rsidRDefault="006E0A9D" w:rsidP="00FC4614">
            <w:pPr>
              <w:jc w:val="center"/>
              <w:rPr>
                <w:rFonts w:ascii="Times New Roman" w:hAnsi="Times New Roman" w:cs="Times New Roman"/>
                <w:b/>
                <w:bCs/>
                <w:noProof/>
                <w:color w:val="000000"/>
                <w:lang w:eastAsia="hr-HR"/>
              </w:rPr>
            </w:pPr>
            <w:r w:rsidRPr="00872E12">
              <w:rPr>
                <w:rFonts w:ascii="Times New Roman" w:hAnsi="Times New Roman" w:cs="Times New Roman"/>
                <w:b/>
                <w:bCs/>
                <w:noProof/>
                <w:color w:val="000000"/>
                <w:lang w:eastAsia="hr-HR"/>
              </w:rPr>
              <w:t>%</w:t>
            </w:r>
            <w:r w:rsidR="00FC4614" w:rsidRPr="00872E12">
              <w:rPr>
                <w:rFonts w:ascii="Times New Roman" w:hAnsi="Times New Roman" w:cs="Times New Roman"/>
                <w:b/>
                <w:bCs/>
                <w:noProof/>
                <w:color w:val="000000"/>
                <w:lang w:eastAsia="hr-HR"/>
              </w:rPr>
              <w:t xml:space="preserve"> </w:t>
            </w:r>
            <w:r w:rsidRPr="00872E12">
              <w:rPr>
                <w:rFonts w:ascii="Times New Roman" w:hAnsi="Times New Roman" w:cs="Times New Roman"/>
                <w:b/>
                <w:bCs/>
                <w:noProof/>
                <w:color w:val="000000"/>
                <w:lang w:eastAsia="hr-HR"/>
              </w:rPr>
              <w:t>Indeks Izvršenje 24/23</w:t>
            </w:r>
          </w:p>
        </w:tc>
      </w:tr>
      <w:tr w:rsidR="006E0A9D" w:rsidRPr="00872E12" w:rsidTr="000D1144">
        <w:trPr>
          <w:trHeight w:val="5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6E0A9D" w:rsidRPr="00872E12" w:rsidRDefault="006E0A9D" w:rsidP="00D96B7B">
            <w:pPr>
              <w:jc w:val="center"/>
              <w:rPr>
                <w:rFonts w:ascii="Times New Roman" w:hAnsi="Times New Roman" w:cs="Times New Roman"/>
                <w:b/>
                <w:bCs/>
                <w:noProof/>
                <w:color w:val="000000"/>
                <w:sz w:val="20"/>
                <w:szCs w:val="20"/>
                <w:lang w:eastAsia="hr-HR"/>
              </w:rPr>
            </w:pPr>
            <w:r w:rsidRPr="00872E12">
              <w:rPr>
                <w:rFonts w:ascii="Times New Roman" w:hAnsi="Times New Roman" w:cs="Times New Roman"/>
                <w:b/>
                <w:bCs/>
                <w:noProof/>
                <w:color w:val="000000"/>
                <w:sz w:val="20"/>
                <w:szCs w:val="20"/>
                <w:lang w:eastAsia="hr-HR"/>
              </w:rPr>
              <w:t>2010</w:t>
            </w:r>
          </w:p>
        </w:tc>
        <w:tc>
          <w:tcPr>
            <w:tcW w:w="3915" w:type="dxa"/>
            <w:tcBorders>
              <w:top w:val="nil"/>
              <w:left w:val="nil"/>
              <w:bottom w:val="single" w:sz="4" w:space="0" w:color="auto"/>
              <w:right w:val="nil"/>
            </w:tcBorders>
            <w:shd w:val="clear" w:color="auto" w:fill="auto"/>
            <w:vAlign w:val="center"/>
            <w:hideMark/>
          </w:tcPr>
          <w:p w:rsidR="006E0A9D" w:rsidRPr="00872E12" w:rsidRDefault="006E0A9D" w:rsidP="00D96B7B">
            <w:pPr>
              <w:jc w:val="center"/>
              <w:rPr>
                <w:rFonts w:ascii="Times New Roman" w:hAnsi="Times New Roman" w:cs="Times New Roman"/>
                <w:b/>
                <w:bCs/>
                <w:noProof/>
                <w:color w:val="000000"/>
                <w:sz w:val="20"/>
                <w:szCs w:val="20"/>
                <w:lang w:eastAsia="hr-HR"/>
              </w:rPr>
            </w:pPr>
            <w:r w:rsidRPr="00872E12">
              <w:rPr>
                <w:rFonts w:ascii="Times New Roman" w:hAnsi="Times New Roman" w:cs="Times New Roman"/>
                <w:b/>
                <w:bCs/>
                <w:noProof/>
                <w:color w:val="000000"/>
                <w:sz w:val="20"/>
                <w:szCs w:val="20"/>
                <w:lang w:eastAsia="hr-HR"/>
              </w:rPr>
              <w:t>JAVNE POTREBE U PREDŠKOLSKOM ODGOJU I OBRAZOVANJU</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E0A9D" w:rsidRPr="00872E12" w:rsidRDefault="006E0A9D" w:rsidP="00D96B7B">
            <w:pPr>
              <w:jc w:val="center"/>
              <w:rPr>
                <w:rFonts w:ascii="Times New Roman" w:hAnsi="Times New Roman" w:cs="Times New Roman"/>
                <w:b/>
                <w:bCs/>
                <w:noProof/>
                <w:color w:val="000000"/>
                <w:sz w:val="20"/>
                <w:szCs w:val="20"/>
                <w:lang w:eastAsia="hr-HR"/>
              </w:rPr>
            </w:pPr>
            <w:r w:rsidRPr="00872E12">
              <w:rPr>
                <w:rFonts w:ascii="Times New Roman" w:hAnsi="Times New Roman" w:cs="Times New Roman"/>
                <w:b/>
                <w:bCs/>
                <w:noProof/>
                <w:color w:val="000000"/>
                <w:sz w:val="20"/>
                <w:szCs w:val="20"/>
                <w:lang w:eastAsia="hr-HR"/>
              </w:rPr>
              <w:t>2.809.943,88</w:t>
            </w:r>
          </w:p>
        </w:tc>
        <w:tc>
          <w:tcPr>
            <w:tcW w:w="1016" w:type="dxa"/>
            <w:tcBorders>
              <w:top w:val="nil"/>
              <w:left w:val="nil"/>
              <w:bottom w:val="single" w:sz="4" w:space="0" w:color="auto"/>
              <w:right w:val="single" w:sz="4" w:space="0" w:color="auto"/>
            </w:tcBorders>
            <w:shd w:val="clear" w:color="auto" w:fill="auto"/>
            <w:noWrap/>
            <w:vAlign w:val="center"/>
            <w:hideMark/>
          </w:tcPr>
          <w:p w:rsidR="006E0A9D" w:rsidRPr="00872E12" w:rsidRDefault="006E0A9D" w:rsidP="00D96B7B">
            <w:pPr>
              <w:jc w:val="center"/>
              <w:rPr>
                <w:rFonts w:ascii="Times New Roman" w:hAnsi="Times New Roman" w:cs="Times New Roman"/>
                <w:b/>
                <w:bCs/>
                <w:noProof/>
                <w:color w:val="000000"/>
                <w:sz w:val="20"/>
                <w:szCs w:val="20"/>
                <w:lang w:eastAsia="hr-HR"/>
              </w:rPr>
            </w:pPr>
            <w:r w:rsidRPr="00872E12">
              <w:rPr>
                <w:rFonts w:ascii="Times New Roman" w:hAnsi="Times New Roman" w:cs="Times New Roman"/>
                <w:b/>
                <w:bCs/>
                <w:noProof/>
                <w:color w:val="000000"/>
                <w:sz w:val="20"/>
                <w:szCs w:val="20"/>
                <w:lang w:eastAsia="hr-HR"/>
              </w:rPr>
              <w:t>3.621.262</w:t>
            </w:r>
            <w:r w:rsidR="0017614D">
              <w:rPr>
                <w:rFonts w:ascii="Times New Roman" w:hAnsi="Times New Roman" w:cs="Times New Roman"/>
                <w:b/>
                <w:bCs/>
                <w:noProof/>
                <w:color w:val="000000"/>
                <w:sz w:val="20"/>
                <w:szCs w:val="20"/>
                <w:lang w:eastAsia="hr-HR"/>
              </w:rPr>
              <w:t>,00</w:t>
            </w:r>
          </w:p>
        </w:tc>
        <w:tc>
          <w:tcPr>
            <w:tcW w:w="1016" w:type="dxa"/>
            <w:tcBorders>
              <w:top w:val="nil"/>
              <w:left w:val="nil"/>
              <w:bottom w:val="single" w:sz="4" w:space="0" w:color="auto"/>
              <w:right w:val="single" w:sz="4" w:space="0" w:color="auto"/>
            </w:tcBorders>
            <w:shd w:val="clear" w:color="auto" w:fill="auto"/>
            <w:noWrap/>
            <w:vAlign w:val="center"/>
            <w:hideMark/>
          </w:tcPr>
          <w:p w:rsidR="006E0A9D" w:rsidRPr="00872E12" w:rsidRDefault="006E0A9D" w:rsidP="00D96B7B">
            <w:pPr>
              <w:jc w:val="center"/>
              <w:rPr>
                <w:rFonts w:ascii="Times New Roman" w:hAnsi="Times New Roman" w:cs="Times New Roman"/>
                <w:b/>
                <w:bCs/>
                <w:noProof/>
                <w:color w:val="000000"/>
                <w:sz w:val="20"/>
                <w:szCs w:val="20"/>
                <w:lang w:eastAsia="hr-HR"/>
              </w:rPr>
            </w:pPr>
            <w:r w:rsidRPr="00872E12">
              <w:rPr>
                <w:rFonts w:ascii="Times New Roman" w:hAnsi="Times New Roman" w:cs="Times New Roman"/>
                <w:b/>
                <w:bCs/>
                <w:noProof/>
                <w:color w:val="000000"/>
                <w:sz w:val="20"/>
                <w:szCs w:val="20"/>
                <w:lang w:eastAsia="hr-HR"/>
              </w:rPr>
              <w:t>3.621.262</w:t>
            </w:r>
            <w:r w:rsidR="0017614D">
              <w:rPr>
                <w:rFonts w:ascii="Times New Roman" w:hAnsi="Times New Roman" w:cs="Times New Roman"/>
                <w:b/>
                <w:bCs/>
                <w:noProof/>
                <w:color w:val="000000"/>
                <w:sz w:val="20"/>
                <w:szCs w:val="20"/>
                <w:lang w:eastAsia="hr-HR"/>
              </w:rPr>
              <w:t>,00</w:t>
            </w:r>
          </w:p>
        </w:tc>
        <w:tc>
          <w:tcPr>
            <w:tcW w:w="1266" w:type="dxa"/>
            <w:tcBorders>
              <w:top w:val="nil"/>
              <w:left w:val="nil"/>
              <w:bottom w:val="single" w:sz="4" w:space="0" w:color="auto"/>
              <w:right w:val="single" w:sz="4" w:space="0" w:color="auto"/>
            </w:tcBorders>
            <w:shd w:val="clear" w:color="auto" w:fill="auto"/>
            <w:noWrap/>
            <w:vAlign w:val="center"/>
            <w:hideMark/>
          </w:tcPr>
          <w:p w:rsidR="006E0A9D" w:rsidRPr="00872E12" w:rsidRDefault="006E0A9D" w:rsidP="00D96B7B">
            <w:pPr>
              <w:jc w:val="center"/>
              <w:rPr>
                <w:rFonts w:ascii="Times New Roman" w:hAnsi="Times New Roman" w:cs="Times New Roman"/>
                <w:b/>
                <w:bCs/>
                <w:noProof/>
                <w:color w:val="000000"/>
                <w:sz w:val="20"/>
                <w:szCs w:val="20"/>
                <w:lang w:eastAsia="hr-HR"/>
              </w:rPr>
            </w:pPr>
            <w:r w:rsidRPr="00872E12">
              <w:rPr>
                <w:rFonts w:ascii="Times New Roman" w:hAnsi="Times New Roman" w:cs="Times New Roman"/>
                <w:b/>
                <w:bCs/>
                <w:noProof/>
                <w:color w:val="000000"/>
                <w:sz w:val="20"/>
                <w:szCs w:val="20"/>
                <w:lang w:eastAsia="hr-HR"/>
              </w:rPr>
              <w:t>3.534.645</w:t>
            </w:r>
            <w:r w:rsidR="0017614D">
              <w:rPr>
                <w:rFonts w:ascii="Times New Roman" w:hAnsi="Times New Roman" w:cs="Times New Roman"/>
                <w:b/>
                <w:bCs/>
                <w:noProof/>
                <w:color w:val="000000"/>
                <w:sz w:val="20"/>
                <w:szCs w:val="20"/>
                <w:lang w:eastAsia="hr-HR"/>
              </w:rPr>
              <w:t>,36</w:t>
            </w:r>
          </w:p>
        </w:tc>
        <w:tc>
          <w:tcPr>
            <w:tcW w:w="1084" w:type="dxa"/>
            <w:tcBorders>
              <w:top w:val="nil"/>
              <w:left w:val="nil"/>
              <w:bottom w:val="single" w:sz="4" w:space="0" w:color="auto"/>
              <w:right w:val="single" w:sz="4" w:space="0" w:color="auto"/>
            </w:tcBorders>
            <w:shd w:val="clear" w:color="auto" w:fill="auto"/>
            <w:noWrap/>
            <w:vAlign w:val="center"/>
            <w:hideMark/>
          </w:tcPr>
          <w:p w:rsidR="006E0A9D" w:rsidRPr="00872E12" w:rsidRDefault="0017614D" w:rsidP="00D96B7B">
            <w:pPr>
              <w:jc w:val="center"/>
              <w:rPr>
                <w:rFonts w:ascii="Times New Roman" w:hAnsi="Times New Roman" w:cs="Times New Roman"/>
                <w:b/>
                <w:bCs/>
                <w:noProof/>
                <w:color w:val="000000"/>
                <w:sz w:val="20"/>
                <w:szCs w:val="20"/>
                <w:lang w:eastAsia="hr-HR"/>
              </w:rPr>
            </w:pPr>
            <w:r>
              <w:rPr>
                <w:rFonts w:ascii="Times New Roman" w:hAnsi="Times New Roman" w:cs="Times New Roman"/>
                <w:b/>
                <w:bCs/>
                <w:noProof/>
                <w:color w:val="000000"/>
                <w:sz w:val="20"/>
                <w:szCs w:val="20"/>
                <w:lang w:eastAsia="hr-HR"/>
              </w:rPr>
              <w:t>125,79</w:t>
            </w:r>
          </w:p>
        </w:tc>
      </w:tr>
    </w:tbl>
    <w:p w:rsidR="002C3384" w:rsidRDefault="002C3384" w:rsidP="006E0A9D">
      <w:pPr>
        <w:jc w:val="both"/>
        <w:rPr>
          <w:rFonts w:ascii="Times New Roman" w:hAnsi="Times New Roman" w:cs="Times New Roman"/>
          <w:b/>
          <w:noProof/>
          <w:sz w:val="24"/>
          <w:szCs w:val="24"/>
          <w:lang w:eastAsia="hr-HR"/>
        </w:rPr>
      </w:pPr>
    </w:p>
    <w:p w:rsidR="006E0A9D" w:rsidRPr="00872E12" w:rsidRDefault="006E0A9D" w:rsidP="006E0A9D">
      <w:pPr>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II.2. Izvršenje Posebnog dijela Financijskog plana Dječjeg vrtića Opatija po programskoj klasifikaciji (prihodi i rashodi po izvorima financiranja i ekonomskoj klasifikaciji raspoređenih u programe koji se sastoje od aktivnosti i projekta)</w:t>
      </w:r>
    </w:p>
    <w:p w:rsidR="006E0A9D" w:rsidRPr="00872E12" w:rsidRDefault="006E0A9D" w:rsidP="006E0A9D">
      <w:pPr>
        <w:spacing w:after="0"/>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Posebni dio izvršenja financijskog plana Dječjeg vrtića Opatija za 2024. godinu sadrži prikaz rashoda i izdataka prema izvorima financiranja i ekonomskoj klasifikaciji raspoređenih u programe koji se sastoje od aktivnosti i projekta. U posebnom dijelu su realizirana sredstva za rad i provođenje programa 2010 Javne potrebe u predškolskom odgoju i obrazovanju.</w:t>
      </w:r>
    </w:p>
    <w:p w:rsidR="006E0A9D" w:rsidRPr="00872E12" w:rsidRDefault="006E0A9D" w:rsidP="006E0A9D">
      <w:pPr>
        <w:pStyle w:val="ListParagraph"/>
        <w:ind w:left="1080"/>
        <w:jc w:val="both"/>
        <w:rPr>
          <w:b/>
          <w:noProof/>
          <w:sz w:val="24"/>
          <w:szCs w:val="24"/>
          <w:lang w:eastAsia="hr-HR"/>
        </w:rPr>
      </w:pPr>
    </w:p>
    <w:tbl>
      <w:tblPr>
        <w:tblW w:w="0" w:type="auto"/>
        <w:tblLayout w:type="fixed"/>
        <w:tblLook w:val="04A0" w:firstRow="1" w:lastRow="0" w:firstColumn="1" w:lastColumn="0" w:noHBand="0" w:noVBand="1"/>
      </w:tblPr>
      <w:tblGrid>
        <w:gridCol w:w="993"/>
        <w:gridCol w:w="992"/>
        <w:gridCol w:w="2126"/>
        <w:gridCol w:w="1276"/>
        <w:gridCol w:w="1276"/>
        <w:gridCol w:w="1275"/>
        <w:gridCol w:w="1276"/>
        <w:gridCol w:w="1134"/>
      </w:tblGrid>
      <w:tr w:rsidR="009F1036" w:rsidRPr="00872E12" w:rsidTr="00B4793C">
        <w:trPr>
          <w:trHeight w:val="300"/>
        </w:trPr>
        <w:tc>
          <w:tcPr>
            <w:tcW w:w="10348" w:type="dxa"/>
            <w:gridSpan w:val="8"/>
            <w:tcBorders>
              <w:top w:val="nil"/>
              <w:left w:val="nil"/>
              <w:bottom w:val="nil"/>
              <w:right w:val="nil"/>
            </w:tcBorders>
            <w:shd w:val="clear" w:color="auto" w:fill="auto"/>
            <w:vAlign w:val="bottom"/>
            <w:hideMark/>
          </w:tcPr>
          <w:p w:rsidR="009F1036" w:rsidRPr="00872E12" w:rsidRDefault="009F1036" w:rsidP="009F1036">
            <w:pPr>
              <w:spacing w:after="0" w:line="240" w:lineRule="auto"/>
              <w:jc w:val="center"/>
              <w:rPr>
                <w:rFonts w:ascii="Times New Roman" w:eastAsia="Times New Roman" w:hAnsi="Times New Roman" w:cs="Times New Roman"/>
                <w:b/>
                <w:bCs/>
                <w:noProof/>
                <w:sz w:val="24"/>
                <w:szCs w:val="24"/>
                <w:lang w:eastAsia="hr-HR"/>
              </w:rPr>
            </w:pPr>
            <w:r w:rsidRPr="00872E12">
              <w:rPr>
                <w:rFonts w:ascii="Times New Roman" w:eastAsia="Times New Roman" w:hAnsi="Times New Roman" w:cs="Times New Roman"/>
                <w:b/>
                <w:bCs/>
                <w:noProof/>
                <w:sz w:val="24"/>
                <w:szCs w:val="24"/>
                <w:lang w:eastAsia="hr-HR"/>
              </w:rPr>
              <w:t xml:space="preserve">POSEBNI DIO   </w:t>
            </w:r>
          </w:p>
        </w:tc>
      </w:tr>
      <w:tr w:rsidR="000A7D9F" w:rsidRPr="00872E12" w:rsidTr="00B4793C">
        <w:trPr>
          <w:trHeight w:val="255"/>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b/>
                <w:bCs/>
                <w:noProof/>
                <w:sz w:val="24"/>
                <w:szCs w:val="24"/>
                <w:lang w:eastAsia="hr-HR"/>
              </w:rPr>
            </w:pPr>
          </w:p>
        </w:tc>
        <w:tc>
          <w:tcPr>
            <w:tcW w:w="992"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20"/>
                <w:szCs w:val="20"/>
                <w:lang w:eastAsia="hr-HR"/>
              </w:rPr>
            </w:pPr>
          </w:p>
        </w:tc>
        <w:tc>
          <w:tcPr>
            <w:tcW w:w="2126" w:type="dxa"/>
            <w:tcBorders>
              <w:top w:val="nil"/>
              <w:left w:val="nil"/>
              <w:bottom w:val="nil"/>
              <w:right w:val="nil"/>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20"/>
                <w:szCs w:val="20"/>
                <w:lang w:eastAsia="hr-HR"/>
              </w:rPr>
            </w:pPr>
          </w:p>
        </w:tc>
        <w:tc>
          <w:tcPr>
            <w:tcW w:w="1275"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c>
          <w:tcPr>
            <w:tcW w:w="1134"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r>
      <w:tr w:rsidR="000A7D9F" w:rsidRPr="00872E12" w:rsidTr="00B4793C">
        <w:trPr>
          <w:trHeight w:val="1335"/>
        </w:trPr>
        <w:tc>
          <w:tcPr>
            <w:tcW w:w="99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POZIC.</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KONTO</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OPIS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r w:rsidRPr="00872E12">
              <w:rPr>
                <w:rFonts w:ascii="Times New Roman" w:eastAsia="Times New Roman" w:hAnsi="Times New Roman" w:cs="Times New Roman"/>
                <w:b/>
                <w:bCs/>
                <w:noProof/>
                <w:sz w:val="16"/>
                <w:szCs w:val="16"/>
                <w:lang w:eastAsia="hr-HR"/>
              </w:rPr>
              <w:t>IZVORNI PLAN 2024.</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r w:rsidRPr="00872E12">
              <w:rPr>
                <w:rFonts w:ascii="Times New Roman" w:eastAsia="Times New Roman" w:hAnsi="Times New Roman" w:cs="Times New Roman"/>
                <w:b/>
                <w:bCs/>
                <w:noProof/>
                <w:sz w:val="16"/>
                <w:szCs w:val="16"/>
                <w:lang w:eastAsia="hr-HR"/>
              </w:rPr>
              <w:t>TEKUĆI PLAN 2024.</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r w:rsidRPr="00872E12">
              <w:rPr>
                <w:rFonts w:ascii="Times New Roman" w:eastAsia="Times New Roman" w:hAnsi="Times New Roman" w:cs="Times New Roman"/>
                <w:b/>
                <w:bCs/>
                <w:noProof/>
                <w:sz w:val="16"/>
                <w:szCs w:val="16"/>
                <w:lang w:eastAsia="hr-HR"/>
              </w:rPr>
              <w:t>IZVRŠENJE 2024.</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r w:rsidRPr="00872E12">
              <w:rPr>
                <w:rFonts w:ascii="Times New Roman" w:eastAsia="Times New Roman" w:hAnsi="Times New Roman" w:cs="Times New Roman"/>
                <w:b/>
                <w:bCs/>
                <w:noProof/>
                <w:sz w:val="16"/>
                <w:szCs w:val="16"/>
                <w:lang w:eastAsia="hr-HR"/>
              </w:rPr>
              <w:t>% INDEKS IZVRŠENJE/ TEKUĆI PLAN 2024.</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r w:rsidRPr="00872E12">
              <w:rPr>
                <w:rFonts w:ascii="Times New Roman" w:eastAsia="Times New Roman" w:hAnsi="Times New Roman" w:cs="Times New Roman"/>
                <w:b/>
                <w:bCs/>
                <w:noProof/>
                <w:sz w:val="16"/>
                <w:szCs w:val="16"/>
                <w:lang w:eastAsia="hr-HR"/>
              </w:rPr>
              <w:t>IZVORI FINANCIRANJA 2024.</w:t>
            </w:r>
          </w:p>
        </w:tc>
      </w:tr>
      <w:tr w:rsidR="000A7D9F" w:rsidRPr="00872E12" w:rsidTr="00B4793C">
        <w:trPr>
          <w:trHeight w:val="55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i/>
                <w:iCs/>
                <w:noProof/>
                <w:sz w:val="18"/>
                <w:szCs w:val="18"/>
                <w:lang w:eastAsia="hr-HR"/>
              </w:rPr>
            </w:pPr>
            <w:r w:rsidRPr="00872E12">
              <w:rPr>
                <w:rFonts w:ascii="Times New Roman" w:eastAsia="Times New Roman" w:hAnsi="Times New Roman" w:cs="Times New Roman"/>
                <w:b/>
                <w:bCs/>
                <w:i/>
                <w:iCs/>
                <w:noProof/>
                <w:sz w:val="18"/>
                <w:szCs w:val="18"/>
                <w:lang w:eastAsia="hr-HR"/>
              </w:rPr>
              <w:t>Razdjel</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i/>
                <w:iCs/>
                <w:noProof/>
                <w:sz w:val="18"/>
                <w:szCs w:val="18"/>
                <w:lang w:eastAsia="hr-HR"/>
              </w:rPr>
            </w:pPr>
            <w:r w:rsidRPr="00872E12">
              <w:rPr>
                <w:rFonts w:ascii="Times New Roman" w:eastAsia="Times New Roman" w:hAnsi="Times New Roman" w:cs="Times New Roman"/>
                <w:b/>
                <w:bCs/>
                <w:i/>
                <w:iCs/>
                <w:noProof/>
                <w:sz w:val="18"/>
                <w:szCs w:val="18"/>
                <w:lang w:eastAsia="hr-HR"/>
              </w:rPr>
              <w:t>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b/>
                <w:bCs/>
                <w:i/>
                <w:iCs/>
                <w:noProof/>
                <w:sz w:val="18"/>
                <w:szCs w:val="18"/>
                <w:lang w:eastAsia="hr-HR"/>
              </w:rPr>
            </w:pPr>
            <w:r w:rsidRPr="00872E12">
              <w:rPr>
                <w:rFonts w:ascii="Times New Roman" w:eastAsia="Times New Roman" w:hAnsi="Times New Roman" w:cs="Times New Roman"/>
                <w:b/>
                <w:bCs/>
                <w:i/>
                <w:iCs/>
                <w:noProof/>
                <w:sz w:val="18"/>
                <w:szCs w:val="18"/>
                <w:lang w:eastAsia="hr-HR"/>
              </w:rPr>
              <w:t>UO ZA FINANCIJE I DRUŠTVENE DJELATNOSTI</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i/>
                <w:iCs/>
                <w:noProof/>
                <w:sz w:val="18"/>
                <w:szCs w:val="18"/>
                <w:lang w:eastAsia="hr-HR"/>
              </w:rPr>
            </w:pPr>
            <w:r w:rsidRPr="00872E12">
              <w:rPr>
                <w:rFonts w:ascii="Times New Roman" w:eastAsia="Times New Roman" w:hAnsi="Times New Roman" w:cs="Times New Roman"/>
                <w:b/>
                <w:bCs/>
                <w:i/>
                <w:iCs/>
                <w:noProof/>
                <w:sz w:val="18"/>
                <w:szCs w:val="18"/>
                <w:lang w:eastAsia="hr-HR"/>
              </w:rPr>
              <w:t>3.621.262,00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i/>
                <w:iCs/>
                <w:noProof/>
                <w:sz w:val="18"/>
                <w:szCs w:val="18"/>
                <w:lang w:eastAsia="hr-HR"/>
              </w:rPr>
            </w:pPr>
            <w:r w:rsidRPr="00872E12">
              <w:rPr>
                <w:rFonts w:ascii="Times New Roman" w:eastAsia="Times New Roman" w:hAnsi="Times New Roman" w:cs="Times New Roman"/>
                <w:b/>
                <w:bCs/>
                <w:i/>
                <w:iCs/>
                <w:noProof/>
                <w:sz w:val="18"/>
                <w:szCs w:val="18"/>
                <w:lang w:eastAsia="hr-HR"/>
              </w:rPr>
              <w:t>3.621.262,00</w:t>
            </w:r>
          </w:p>
        </w:tc>
        <w:tc>
          <w:tcPr>
            <w:tcW w:w="1275"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i/>
                <w:iCs/>
                <w:noProof/>
                <w:sz w:val="18"/>
                <w:szCs w:val="18"/>
                <w:lang w:eastAsia="hr-HR"/>
              </w:rPr>
            </w:pPr>
            <w:r w:rsidRPr="00872E12">
              <w:rPr>
                <w:rFonts w:ascii="Times New Roman" w:eastAsia="Times New Roman" w:hAnsi="Times New Roman" w:cs="Times New Roman"/>
                <w:b/>
                <w:bCs/>
                <w:i/>
                <w:iCs/>
                <w:noProof/>
                <w:sz w:val="18"/>
                <w:szCs w:val="18"/>
                <w:lang w:eastAsia="hr-HR"/>
              </w:rPr>
              <w:t>3.534.645,36</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i/>
                <w:iCs/>
                <w:noProof/>
                <w:sz w:val="18"/>
                <w:szCs w:val="18"/>
                <w:lang w:eastAsia="hr-HR"/>
              </w:rPr>
            </w:pPr>
            <w:r w:rsidRPr="00872E12">
              <w:rPr>
                <w:rFonts w:ascii="Times New Roman" w:eastAsia="Times New Roman" w:hAnsi="Times New Roman" w:cs="Times New Roman"/>
                <w:b/>
                <w:bCs/>
                <w:i/>
                <w:iCs/>
                <w:noProof/>
                <w:sz w:val="18"/>
                <w:szCs w:val="18"/>
                <w:lang w:eastAsia="hr-HR"/>
              </w:rPr>
              <w:t>97,61</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b/>
                <w:bCs/>
                <w:i/>
                <w:iCs/>
                <w:noProof/>
                <w:sz w:val="18"/>
                <w:szCs w:val="18"/>
                <w:lang w:eastAsia="hr-HR"/>
              </w:rPr>
            </w:pPr>
            <w:r w:rsidRPr="00872E12">
              <w:rPr>
                <w:rFonts w:ascii="Times New Roman" w:eastAsia="Times New Roman" w:hAnsi="Times New Roman" w:cs="Times New Roman"/>
                <w:b/>
                <w:bCs/>
                <w:i/>
                <w:iCs/>
                <w:noProof/>
                <w:sz w:val="18"/>
                <w:szCs w:val="18"/>
                <w:lang w:eastAsia="hr-HR"/>
              </w:rPr>
              <w:t> </w:t>
            </w:r>
          </w:p>
        </w:tc>
      </w:tr>
      <w:tr w:rsidR="000A7D9F" w:rsidRPr="00872E12" w:rsidTr="00B4793C">
        <w:trPr>
          <w:trHeight w:val="552"/>
        </w:trPr>
        <w:tc>
          <w:tcPr>
            <w:tcW w:w="993" w:type="dxa"/>
            <w:tcBorders>
              <w:top w:val="nil"/>
              <w:left w:val="single" w:sz="4" w:space="0" w:color="auto"/>
              <w:bottom w:val="single" w:sz="4" w:space="0" w:color="auto"/>
              <w:right w:val="single" w:sz="4" w:space="0" w:color="auto"/>
            </w:tcBorders>
            <w:shd w:val="clear" w:color="000000" w:fill="808080"/>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Glava</w:t>
            </w:r>
          </w:p>
        </w:tc>
        <w:tc>
          <w:tcPr>
            <w:tcW w:w="992" w:type="dxa"/>
            <w:tcBorders>
              <w:top w:val="nil"/>
              <w:left w:val="nil"/>
              <w:bottom w:val="single" w:sz="4" w:space="0" w:color="auto"/>
              <w:right w:val="single" w:sz="4" w:space="0" w:color="auto"/>
            </w:tcBorders>
            <w:shd w:val="clear" w:color="000000" w:fill="808080"/>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202</w:t>
            </w:r>
          </w:p>
        </w:tc>
        <w:tc>
          <w:tcPr>
            <w:tcW w:w="2126" w:type="dxa"/>
            <w:tcBorders>
              <w:top w:val="nil"/>
              <w:left w:val="nil"/>
              <w:bottom w:val="single" w:sz="4" w:space="0" w:color="auto"/>
              <w:right w:val="single" w:sz="4" w:space="0" w:color="auto"/>
            </w:tcBorders>
            <w:shd w:val="clear" w:color="000000" w:fill="808080"/>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30996-DJEČJI VRTIĆ OPATIJA</w:t>
            </w:r>
          </w:p>
        </w:tc>
        <w:tc>
          <w:tcPr>
            <w:tcW w:w="1276" w:type="dxa"/>
            <w:tcBorders>
              <w:top w:val="nil"/>
              <w:left w:val="nil"/>
              <w:bottom w:val="single" w:sz="4" w:space="0" w:color="auto"/>
              <w:right w:val="single" w:sz="4" w:space="0" w:color="auto"/>
            </w:tcBorders>
            <w:shd w:val="clear" w:color="000000" w:fill="808080"/>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3.621.262,00</w:t>
            </w:r>
          </w:p>
        </w:tc>
        <w:tc>
          <w:tcPr>
            <w:tcW w:w="1276" w:type="dxa"/>
            <w:tcBorders>
              <w:top w:val="nil"/>
              <w:left w:val="nil"/>
              <w:bottom w:val="single" w:sz="4" w:space="0" w:color="auto"/>
              <w:right w:val="single" w:sz="4" w:space="0" w:color="auto"/>
            </w:tcBorders>
            <w:shd w:val="clear" w:color="000000" w:fill="808080"/>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3.621.262,00</w:t>
            </w:r>
          </w:p>
        </w:tc>
        <w:tc>
          <w:tcPr>
            <w:tcW w:w="1275" w:type="dxa"/>
            <w:tcBorders>
              <w:top w:val="nil"/>
              <w:left w:val="nil"/>
              <w:bottom w:val="single" w:sz="4" w:space="0" w:color="auto"/>
              <w:right w:val="single" w:sz="4" w:space="0" w:color="auto"/>
            </w:tcBorders>
            <w:shd w:val="clear" w:color="000000" w:fill="808080"/>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3.534.645,36</w:t>
            </w:r>
          </w:p>
        </w:tc>
        <w:tc>
          <w:tcPr>
            <w:tcW w:w="1276" w:type="dxa"/>
            <w:tcBorders>
              <w:top w:val="nil"/>
              <w:left w:val="nil"/>
              <w:bottom w:val="single" w:sz="4" w:space="0" w:color="auto"/>
              <w:right w:val="single" w:sz="4" w:space="0" w:color="auto"/>
            </w:tcBorders>
            <w:shd w:val="clear" w:color="000000" w:fill="808080"/>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97,61</w:t>
            </w:r>
          </w:p>
        </w:tc>
        <w:tc>
          <w:tcPr>
            <w:tcW w:w="1134" w:type="dxa"/>
            <w:tcBorders>
              <w:top w:val="nil"/>
              <w:left w:val="nil"/>
              <w:bottom w:val="single" w:sz="4" w:space="0" w:color="auto"/>
              <w:right w:val="single" w:sz="4" w:space="0" w:color="auto"/>
            </w:tcBorders>
            <w:shd w:val="clear" w:color="000000" w:fill="808080"/>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 </w:t>
            </w:r>
          </w:p>
        </w:tc>
      </w:tr>
      <w:tr w:rsidR="000A7D9F" w:rsidRPr="00872E12" w:rsidTr="00B4793C">
        <w:trPr>
          <w:trHeight w:val="552"/>
        </w:trPr>
        <w:tc>
          <w:tcPr>
            <w:tcW w:w="993" w:type="dxa"/>
            <w:tcBorders>
              <w:top w:val="nil"/>
              <w:left w:val="single" w:sz="4" w:space="0" w:color="auto"/>
              <w:bottom w:val="single" w:sz="4" w:space="0" w:color="auto"/>
              <w:right w:val="single" w:sz="4" w:space="0" w:color="auto"/>
            </w:tcBorders>
            <w:shd w:val="clear" w:color="000000" w:fill="A6A6A6"/>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4"/>
                <w:szCs w:val="14"/>
                <w:lang w:eastAsia="hr-HR"/>
              </w:rPr>
            </w:pPr>
            <w:r w:rsidRPr="00872E12">
              <w:rPr>
                <w:rFonts w:ascii="Times New Roman" w:eastAsia="Times New Roman" w:hAnsi="Times New Roman" w:cs="Times New Roman"/>
                <w:b/>
                <w:bCs/>
                <w:noProof/>
                <w:sz w:val="14"/>
                <w:szCs w:val="14"/>
                <w:lang w:eastAsia="hr-HR"/>
              </w:rPr>
              <w:t>PROGRAM</w:t>
            </w:r>
          </w:p>
        </w:tc>
        <w:tc>
          <w:tcPr>
            <w:tcW w:w="992" w:type="dxa"/>
            <w:tcBorders>
              <w:top w:val="nil"/>
              <w:left w:val="nil"/>
              <w:bottom w:val="single" w:sz="4" w:space="0" w:color="auto"/>
              <w:right w:val="single" w:sz="4" w:space="0" w:color="auto"/>
            </w:tcBorders>
            <w:shd w:val="clear" w:color="000000" w:fill="A6A6A6"/>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2010</w:t>
            </w:r>
          </w:p>
        </w:tc>
        <w:tc>
          <w:tcPr>
            <w:tcW w:w="2126" w:type="dxa"/>
            <w:tcBorders>
              <w:top w:val="nil"/>
              <w:left w:val="nil"/>
              <w:bottom w:val="single" w:sz="4" w:space="0" w:color="auto"/>
              <w:right w:val="single" w:sz="4" w:space="0" w:color="auto"/>
            </w:tcBorders>
            <w:shd w:val="clear" w:color="000000" w:fill="A6A6A6"/>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JAVNE POTREBE U PREDŠKOLSKOM ODGOJU I OBRAZOVANJU</w:t>
            </w:r>
          </w:p>
        </w:tc>
        <w:tc>
          <w:tcPr>
            <w:tcW w:w="1276" w:type="dxa"/>
            <w:tcBorders>
              <w:top w:val="nil"/>
              <w:left w:val="nil"/>
              <w:bottom w:val="single" w:sz="4" w:space="0" w:color="auto"/>
              <w:right w:val="single" w:sz="4" w:space="0" w:color="auto"/>
            </w:tcBorders>
            <w:shd w:val="clear" w:color="000000" w:fill="A6A6A6"/>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3.621.262,00</w:t>
            </w:r>
          </w:p>
        </w:tc>
        <w:tc>
          <w:tcPr>
            <w:tcW w:w="1276" w:type="dxa"/>
            <w:tcBorders>
              <w:top w:val="nil"/>
              <w:left w:val="nil"/>
              <w:bottom w:val="single" w:sz="4" w:space="0" w:color="auto"/>
              <w:right w:val="single" w:sz="4" w:space="0" w:color="auto"/>
            </w:tcBorders>
            <w:shd w:val="clear" w:color="000000" w:fill="A6A6A6"/>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3.621.262,00</w:t>
            </w:r>
          </w:p>
        </w:tc>
        <w:tc>
          <w:tcPr>
            <w:tcW w:w="1275" w:type="dxa"/>
            <w:tcBorders>
              <w:top w:val="nil"/>
              <w:left w:val="nil"/>
              <w:bottom w:val="single" w:sz="4" w:space="0" w:color="auto"/>
              <w:right w:val="single" w:sz="4" w:space="0" w:color="auto"/>
            </w:tcBorders>
            <w:shd w:val="clear" w:color="000000" w:fill="A6A6A6"/>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3.534.645,36</w:t>
            </w:r>
          </w:p>
        </w:tc>
        <w:tc>
          <w:tcPr>
            <w:tcW w:w="1276" w:type="dxa"/>
            <w:tcBorders>
              <w:top w:val="nil"/>
              <w:left w:val="nil"/>
              <w:bottom w:val="single" w:sz="4" w:space="0" w:color="auto"/>
              <w:right w:val="single" w:sz="4" w:space="0" w:color="auto"/>
            </w:tcBorders>
            <w:shd w:val="clear" w:color="000000" w:fill="A6A6A6"/>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97,61</w:t>
            </w:r>
          </w:p>
        </w:tc>
        <w:tc>
          <w:tcPr>
            <w:tcW w:w="1134" w:type="dxa"/>
            <w:tcBorders>
              <w:top w:val="nil"/>
              <w:left w:val="nil"/>
              <w:bottom w:val="single" w:sz="4" w:space="0" w:color="auto"/>
              <w:right w:val="single" w:sz="4" w:space="0" w:color="auto"/>
            </w:tcBorders>
            <w:shd w:val="clear" w:color="000000" w:fill="A6A6A6"/>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 </w:t>
            </w:r>
          </w:p>
        </w:tc>
      </w:tr>
      <w:tr w:rsidR="000A7D9F" w:rsidRPr="00872E12" w:rsidTr="00B4793C">
        <w:trPr>
          <w:trHeight w:val="552"/>
        </w:trPr>
        <w:tc>
          <w:tcPr>
            <w:tcW w:w="993" w:type="dxa"/>
            <w:tcBorders>
              <w:top w:val="nil"/>
              <w:left w:val="single" w:sz="4" w:space="0" w:color="auto"/>
              <w:bottom w:val="single" w:sz="4" w:space="0" w:color="auto"/>
              <w:right w:val="single" w:sz="4" w:space="0" w:color="auto"/>
            </w:tcBorders>
            <w:shd w:val="clear" w:color="000000" w:fill="DDEBF7"/>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Aktivnost</w:t>
            </w:r>
          </w:p>
        </w:tc>
        <w:tc>
          <w:tcPr>
            <w:tcW w:w="992"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A201011</w:t>
            </w:r>
          </w:p>
        </w:tc>
        <w:tc>
          <w:tcPr>
            <w:tcW w:w="2126" w:type="dxa"/>
            <w:tcBorders>
              <w:top w:val="nil"/>
              <w:left w:val="nil"/>
              <w:bottom w:val="single" w:sz="4" w:space="0" w:color="auto"/>
              <w:right w:val="single" w:sz="4" w:space="0" w:color="auto"/>
            </w:tcBorders>
            <w:shd w:val="clear" w:color="000000" w:fill="DDEBF7"/>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OSNOVNI PROGRAM PREDŠKOLSKOG ODGOJA I OBRAZOVANJA</w:t>
            </w:r>
          </w:p>
        </w:tc>
        <w:tc>
          <w:tcPr>
            <w:tcW w:w="1276"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3.402.097,00</w:t>
            </w:r>
          </w:p>
        </w:tc>
        <w:tc>
          <w:tcPr>
            <w:tcW w:w="1276"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3.402.097,00</w:t>
            </w:r>
          </w:p>
        </w:tc>
        <w:tc>
          <w:tcPr>
            <w:tcW w:w="1275"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3.297.882,21</w:t>
            </w:r>
          </w:p>
        </w:tc>
        <w:tc>
          <w:tcPr>
            <w:tcW w:w="1276"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96,94</w:t>
            </w:r>
          </w:p>
        </w:tc>
        <w:tc>
          <w:tcPr>
            <w:tcW w:w="1134" w:type="dxa"/>
            <w:tcBorders>
              <w:top w:val="nil"/>
              <w:left w:val="nil"/>
              <w:bottom w:val="single" w:sz="4" w:space="0" w:color="auto"/>
              <w:right w:val="single" w:sz="4" w:space="0" w:color="auto"/>
            </w:tcBorders>
            <w:shd w:val="clear" w:color="000000" w:fill="DDEBF7"/>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 </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Plaće za redovan rad</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1.261.107,00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1.261.107,00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1.173.673,79</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93,07</w:t>
            </w:r>
          </w:p>
        </w:tc>
        <w:tc>
          <w:tcPr>
            <w:tcW w:w="1134" w:type="dxa"/>
            <w:tcBorders>
              <w:top w:val="nil"/>
              <w:left w:val="nil"/>
              <w:bottom w:val="single" w:sz="4" w:space="0" w:color="auto"/>
              <w:right w:val="single" w:sz="4" w:space="0" w:color="auto"/>
            </w:tcBorders>
            <w:shd w:val="clear" w:color="000000" w:fill="FFFFFF"/>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4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20010</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Plaće za redovan rad - iz sredstava Ministarstva (FS)</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147.312,00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147.312,00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152.718,00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103,67</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527 Ost.pom.FS</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Plaće za redovan rad</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488.741,00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488.741,00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488.741,00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Plaće za redovan rad</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137.767,00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137.767,00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137.767,00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121 Besp.b.11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200,9</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Plaće za redovan rad</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63.060,00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63.060,00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70.060,00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111,10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Ostali rashodi za zaposlene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206.355,00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206.355,00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200.393,79</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97,11</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Ostali rashodi za zaposlene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49.218,00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49.218,00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49.218,00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201,2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Ostali rashodi za zaposlene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20.500,00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20.500,00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20.500,00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121 Besp.b.11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201,9</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Ostali rashodi za zaposlene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41.505,64</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3132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129C3"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Doprinosi za obvezno zdravstveno osiguranje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244.312,00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244.312,00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218.878,68</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89,59</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202,1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3132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Doprinosi za obvezno zdravstveno osiguranje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80.643,00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80.643,00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80.643,00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202,2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3132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129C3"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Doprinosi za obvezno zdravstveno osiguranje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22.731,00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22.731,00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22.731,00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121 Besp.b.11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202,9</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3132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Doprinosi za obvezno zdravstveno osiguranje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10.405,00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10.405,00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11.559,90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111,10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204</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Službena putovanja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1.676,31</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76,20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204,1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Službena putovanja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1.800,00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1.800,00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1.800,00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20411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Službena putovanja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1.950,44</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610 Don.kor.11</w:t>
            </w:r>
          </w:p>
        </w:tc>
      </w:tr>
      <w:tr w:rsidR="000A7D9F" w:rsidRPr="00872E12" w:rsidTr="00B4793C">
        <w:trPr>
          <w:trHeight w:val="4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lastRenderedPageBreak/>
              <w:t>205</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Naknade za prijevoz, za rad na terenu i odvojeni život</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51.716,00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51.716,00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45.737,18</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88,44</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46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205,1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Naknade za prijevoz, za rad na terenu i odvojeni život</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18.739,00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18.739,00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18.739,00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206</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Stručno usavršavanje zaposlenika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6.400,00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6.400,00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6.400,00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206,1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Stručno usavršavanje zaposlenika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207</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Uredski materijal i ostali materijalni rashodi</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65.800,00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71.035,00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71.034,22</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207,2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Uredski materijal i ostali materijalni rashodi</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14.250,00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14.250,00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14.250,00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207,4</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Uredski materijal i ostali materijalni rashodi</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121 Besp.b.11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207,99</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Materijal i sirovine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190.000,00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190.000,00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173.855,28</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91,50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208</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Energija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65.200,00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61.940,00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47.626,33</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76,89</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208,1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Energija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18.000,00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18.000,00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18.000,00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208,2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Energija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6.800,00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6.800,00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6.800,00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121 Besp.b.11</w:t>
            </w:r>
          </w:p>
        </w:tc>
      </w:tr>
      <w:tr w:rsidR="000A7D9F" w:rsidRPr="00872E12" w:rsidTr="00B4793C">
        <w:trPr>
          <w:trHeight w:val="4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209</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3224</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Materijal i dijelovi za tekuće i investicijsko održavanje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4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209,1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3224</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Materijal i dijelovi za tekuće i investicijsko održavanje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210</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3225</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Sitni inventar i auto gume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14.250,00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14.106,32</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98,99</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210,1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3225</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Sitni inventar i auto gume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3.000,00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210,11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3227</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Službena, radna i zaštitna odjeća i obuća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7.700,00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7.700,00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7.699,48</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99,99</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Usluge telefona, pošte i prijevoza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9.900,00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9.900,00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7.552,32</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76,29</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Usluge telefona, pošte i prijevoza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3.000,00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Usluge tekućeg i investicijskog održavanja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44.699,00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44.699,00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44.699,00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212,1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Usluge tekućeg i investicijskog održavanja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10.500,00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10.500,00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10.500,00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213</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Usluge promidžbe i informiranja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1.450,00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1.450,00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977,82</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67,44</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213.1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Usluge promidžbe i informiranja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450,00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450,00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2131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Usluge promidžbe i informiranja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136,49</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610 Don.kor.11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214</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3234</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Komunalne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22.600,00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22.600,00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22.461,34</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99,39</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214,1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3234</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Komunalne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7.000,00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214,2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3234</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Komunalne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2.400,00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2.400,00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2.400,00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121 Besp.b.11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216</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3236</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Zdravstvene i veterinarske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10.500,00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10.500,00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8.911,90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84,88</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216,1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3236</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Zdravstvene i veterinarske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2.000,42</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100,02</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217</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3237</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Intelektualne i osobne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11.800,00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11.800,00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11.667,50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98,88</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217,1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3237</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Intelektualne i osobne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4.800,00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4.800,00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4.800,00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217,2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3238</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Računalne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2.700,00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2.700,00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2.571,56</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95,24</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217,3</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3238</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Računalne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218</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3239</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218,2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3239</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Ostale usluge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54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lastRenderedPageBreak/>
              <w:t>219</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3291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Naknade za rad predstavničkih i izvršnih tijela, povjerenstava i slično</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5.227,00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5.227,00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5.226,07</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99,98</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4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219,1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3291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Naknade za rad predstavničkih i izvršnih tijela, povjerenstava i slično</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1.330,00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1.330,00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1.330,00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220</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3292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Premije osiguranja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10.100,00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10.100,00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8.817,09</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87,30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220,1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3292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Premije osiguranja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2.600,00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2.600,00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2.600,00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3293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Reprezentacija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1.273,52</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127,35</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3295</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Pristojbe i naknade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3299</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Ostali nespomenuti rashodi poslovanja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222,1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3299</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Ostali nespomenuti rashodi poslovanja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223</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3431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Bankarske usluge i usluge platnog prometa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49,36</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98,72</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223,3</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3433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Zatezne kamate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11,62</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77,47</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2061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3214</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Ostale naknade troškova zaposlenima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2061,1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3214</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Ostale naknade troškova zaposlenima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2061,9</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3214</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Ostale naknade troškova zaposlenima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431,34</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21001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3225</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Sitni inventar i auto gume (DIDAKTA)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24.500,00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23.275,00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23.250,50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99,89</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nil"/>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21011</w:t>
            </w:r>
          </w:p>
        </w:tc>
        <w:tc>
          <w:tcPr>
            <w:tcW w:w="992" w:type="dxa"/>
            <w:tcBorders>
              <w:top w:val="nil"/>
              <w:left w:val="nil"/>
              <w:bottom w:val="nil"/>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3225</w:t>
            </w:r>
          </w:p>
        </w:tc>
        <w:tc>
          <w:tcPr>
            <w:tcW w:w="2126" w:type="dxa"/>
            <w:tcBorders>
              <w:top w:val="nil"/>
              <w:left w:val="nil"/>
              <w:bottom w:val="nil"/>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Sitni inventar i auto gume (DIDAKTA)</w:t>
            </w:r>
          </w:p>
        </w:tc>
        <w:tc>
          <w:tcPr>
            <w:tcW w:w="1276" w:type="dxa"/>
            <w:tcBorders>
              <w:top w:val="nil"/>
              <w:left w:val="nil"/>
              <w:bottom w:val="nil"/>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2.500,00</w:t>
            </w:r>
          </w:p>
        </w:tc>
        <w:tc>
          <w:tcPr>
            <w:tcW w:w="1276" w:type="dxa"/>
            <w:tcBorders>
              <w:top w:val="nil"/>
              <w:left w:val="nil"/>
              <w:bottom w:val="nil"/>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2.500,00</w:t>
            </w:r>
          </w:p>
        </w:tc>
        <w:tc>
          <w:tcPr>
            <w:tcW w:w="1275" w:type="dxa"/>
            <w:tcBorders>
              <w:top w:val="nil"/>
              <w:left w:val="nil"/>
              <w:bottom w:val="nil"/>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2.500,00</w:t>
            </w:r>
          </w:p>
        </w:tc>
        <w:tc>
          <w:tcPr>
            <w:tcW w:w="1276" w:type="dxa"/>
            <w:tcBorders>
              <w:top w:val="nil"/>
              <w:left w:val="nil"/>
              <w:bottom w:val="nil"/>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nil"/>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499"/>
        </w:trPr>
        <w:tc>
          <w:tcPr>
            <w:tcW w:w="993" w:type="dxa"/>
            <w:tcBorders>
              <w:top w:val="single" w:sz="4" w:space="0" w:color="auto"/>
              <w:left w:val="single" w:sz="4" w:space="0" w:color="auto"/>
              <w:bottom w:val="single" w:sz="4" w:space="0" w:color="auto"/>
              <w:right w:val="single" w:sz="4" w:space="0" w:color="auto"/>
            </w:tcBorders>
            <w:shd w:val="clear" w:color="000000" w:fill="DDEBF7"/>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Aktivnost</w:t>
            </w:r>
          </w:p>
        </w:tc>
        <w:tc>
          <w:tcPr>
            <w:tcW w:w="992" w:type="dxa"/>
            <w:tcBorders>
              <w:top w:val="single" w:sz="4" w:space="0" w:color="auto"/>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A201013</w:t>
            </w:r>
          </w:p>
        </w:tc>
        <w:tc>
          <w:tcPr>
            <w:tcW w:w="2126" w:type="dxa"/>
            <w:tcBorders>
              <w:top w:val="single" w:sz="4" w:space="0" w:color="auto"/>
              <w:left w:val="nil"/>
              <w:bottom w:val="single" w:sz="4" w:space="0" w:color="auto"/>
              <w:right w:val="single" w:sz="4" w:space="0" w:color="auto"/>
            </w:tcBorders>
            <w:shd w:val="clear" w:color="000000" w:fill="DDEBF7"/>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POSEBNI PROGRAMI</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160.160,00</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160.160,00</w:t>
            </w:r>
          </w:p>
        </w:tc>
        <w:tc>
          <w:tcPr>
            <w:tcW w:w="1275" w:type="dxa"/>
            <w:tcBorders>
              <w:top w:val="single" w:sz="4" w:space="0" w:color="auto"/>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171.899,49</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107,33</w:t>
            </w:r>
          </w:p>
        </w:tc>
        <w:tc>
          <w:tcPr>
            <w:tcW w:w="1134" w:type="dxa"/>
            <w:tcBorders>
              <w:top w:val="single" w:sz="4" w:space="0" w:color="auto"/>
              <w:left w:val="nil"/>
              <w:bottom w:val="single" w:sz="4" w:space="0" w:color="auto"/>
              <w:right w:val="single" w:sz="4" w:space="0" w:color="auto"/>
            </w:tcBorders>
            <w:shd w:val="clear" w:color="000000" w:fill="DDEBF7"/>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4371 SC-kor.11</w:t>
            </w:r>
          </w:p>
        </w:tc>
      </w:tr>
      <w:tr w:rsidR="000A7D9F" w:rsidRPr="00872E12" w:rsidTr="00B4793C">
        <w:trPr>
          <w:trHeight w:val="499"/>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Korisnik:</w:t>
            </w:r>
          </w:p>
        </w:tc>
        <w:tc>
          <w:tcPr>
            <w:tcW w:w="2126" w:type="dxa"/>
            <w:tcBorders>
              <w:top w:val="nil"/>
              <w:left w:val="nil"/>
              <w:bottom w:val="single" w:sz="4" w:space="0" w:color="auto"/>
              <w:right w:val="single" w:sz="4" w:space="0" w:color="auto"/>
            </w:tcBorders>
            <w:shd w:val="clear" w:color="000000" w:fill="D9D9D9"/>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30996-DJEČJI VRTIĆ OPATIJA</w:t>
            </w:r>
          </w:p>
        </w:tc>
        <w:tc>
          <w:tcPr>
            <w:tcW w:w="1276"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160.160,00</w:t>
            </w:r>
          </w:p>
        </w:tc>
        <w:tc>
          <w:tcPr>
            <w:tcW w:w="1276"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160.160,00</w:t>
            </w:r>
          </w:p>
        </w:tc>
        <w:tc>
          <w:tcPr>
            <w:tcW w:w="1275"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171.899,49</w:t>
            </w:r>
          </w:p>
        </w:tc>
        <w:tc>
          <w:tcPr>
            <w:tcW w:w="1276"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107,33</w:t>
            </w:r>
          </w:p>
        </w:tc>
        <w:tc>
          <w:tcPr>
            <w:tcW w:w="1134" w:type="dxa"/>
            <w:tcBorders>
              <w:top w:val="nil"/>
              <w:left w:val="nil"/>
              <w:bottom w:val="single" w:sz="4" w:space="0" w:color="auto"/>
              <w:right w:val="single" w:sz="4" w:space="0" w:color="auto"/>
            </w:tcBorders>
            <w:shd w:val="clear" w:color="000000" w:fill="D9D9D9"/>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4371 SC-kor.11</w:t>
            </w:r>
          </w:p>
        </w:tc>
      </w:tr>
      <w:tr w:rsidR="000A7D9F" w:rsidRPr="00872E12" w:rsidTr="00B4793C">
        <w:trPr>
          <w:trHeight w:val="51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207,1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Uredski materijal i ostali materijalni rashodi</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3.168,00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3.168,00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3.168,00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 MZOM</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228,3</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Plaće za redovan rad</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39.232,00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39.232,00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39.232,00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121 Besp.b.11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228</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Plaće za redovan rad</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23.016,00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23.016,00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23.016,00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228,39</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Plaće za redovan rad</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24.959,00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24.959,00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24.959,00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51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2285</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Naknade za prijevoz, za rad na terenu i odvojeni život</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2.809,00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2.809,00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2.809,00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2286</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Službena putovanja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2287</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Stručno usavršavanje zaposlenika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393,36</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98,34</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51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651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3225</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Sitni inventar i auto gume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4.823,00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4.823,00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4.443,00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92,12</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 MZOM</w:t>
            </w:r>
          </w:p>
        </w:tc>
      </w:tr>
      <w:tr w:rsidR="000A7D9F" w:rsidRPr="00872E12" w:rsidTr="00B4793C">
        <w:trPr>
          <w:trHeight w:val="51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2287,1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Stručno usavršavanje zaposlenika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380,00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 MZOM</w:t>
            </w:r>
          </w:p>
        </w:tc>
      </w:tr>
      <w:tr w:rsidR="000A7D9F" w:rsidRPr="00872E12" w:rsidTr="00B4793C">
        <w:trPr>
          <w:trHeight w:val="51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651,1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3225</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Sitni inventar i auto gume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3.443,00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3.443,00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2.993,00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86,93</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 MZOM</w:t>
            </w:r>
          </w:p>
        </w:tc>
      </w:tr>
      <w:tr w:rsidR="000A7D9F" w:rsidRPr="00872E12" w:rsidTr="00B4793C">
        <w:trPr>
          <w:trHeight w:val="51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6511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Stručno usavršavanje zaposlenika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450,00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 MZOM</w:t>
            </w:r>
          </w:p>
        </w:tc>
      </w:tr>
      <w:tr w:rsidR="000A7D9F" w:rsidRPr="00872E12" w:rsidTr="00B4793C">
        <w:trPr>
          <w:trHeight w:val="51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651.2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3225</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Sitni inventar i auto gume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1.760,00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1.760,00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660,00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37,50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 MZOM</w:t>
            </w:r>
          </w:p>
        </w:tc>
      </w:tr>
      <w:tr w:rsidR="000A7D9F" w:rsidRPr="00872E12" w:rsidTr="00B4793C">
        <w:trPr>
          <w:trHeight w:val="51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651,21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3213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Stručno usavršavanje zaposlenika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 MZOM</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lastRenderedPageBreak/>
              <w:t>2284</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3132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Doprinosi za obvezno zdravstveno osiguranje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14.388,00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14.388,00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14.388,00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2288</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3222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Materijal i sirovine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41.762,00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41.762,00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53.508,13</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128,13</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310 VP-kor.11</w:t>
            </w:r>
          </w:p>
        </w:tc>
      </w:tr>
      <w:tr w:rsidR="000A7D9F" w:rsidRPr="00872E12" w:rsidTr="00B4793C">
        <w:trPr>
          <w:trHeight w:val="499"/>
        </w:trPr>
        <w:tc>
          <w:tcPr>
            <w:tcW w:w="993" w:type="dxa"/>
            <w:tcBorders>
              <w:top w:val="nil"/>
              <w:left w:val="single" w:sz="4" w:space="0" w:color="auto"/>
              <w:bottom w:val="single" w:sz="4" w:space="0" w:color="auto"/>
              <w:right w:val="single" w:sz="4" w:space="0" w:color="auto"/>
            </w:tcBorders>
            <w:shd w:val="clear" w:color="000000" w:fill="DDEBF7"/>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Kapitalni projekt</w:t>
            </w:r>
          </w:p>
        </w:tc>
        <w:tc>
          <w:tcPr>
            <w:tcW w:w="992"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K201015</w:t>
            </w:r>
          </w:p>
        </w:tc>
        <w:tc>
          <w:tcPr>
            <w:tcW w:w="2126" w:type="dxa"/>
            <w:tcBorders>
              <w:top w:val="nil"/>
              <w:left w:val="nil"/>
              <w:bottom w:val="single" w:sz="4" w:space="0" w:color="auto"/>
              <w:right w:val="single" w:sz="4" w:space="0" w:color="auto"/>
            </w:tcBorders>
            <w:shd w:val="clear" w:color="000000" w:fill="DDEBF7"/>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KAPITALNA ULAGANJA U OPREMU</w:t>
            </w:r>
          </w:p>
        </w:tc>
        <w:tc>
          <w:tcPr>
            <w:tcW w:w="1276"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59.005,00</w:t>
            </w:r>
          </w:p>
        </w:tc>
        <w:tc>
          <w:tcPr>
            <w:tcW w:w="1276"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59.005,00</w:t>
            </w:r>
          </w:p>
        </w:tc>
        <w:tc>
          <w:tcPr>
            <w:tcW w:w="1275"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64.863,66</w:t>
            </w:r>
          </w:p>
        </w:tc>
        <w:tc>
          <w:tcPr>
            <w:tcW w:w="1276"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109,93</w:t>
            </w:r>
          </w:p>
        </w:tc>
        <w:tc>
          <w:tcPr>
            <w:tcW w:w="1134" w:type="dxa"/>
            <w:tcBorders>
              <w:top w:val="nil"/>
              <w:left w:val="nil"/>
              <w:bottom w:val="single" w:sz="4" w:space="0" w:color="auto"/>
              <w:right w:val="single" w:sz="4" w:space="0" w:color="auto"/>
            </w:tcBorders>
            <w:shd w:val="clear" w:color="000000" w:fill="DDEBF7"/>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520 OP-kor.11</w:t>
            </w:r>
          </w:p>
        </w:tc>
      </w:tr>
      <w:tr w:rsidR="000A7D9F" w:rsidRPr="00872E12" w:rsidTr="00B4793C">
        <w:trPr>
          <w:trHeight w:val="499"/>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Korisnik:</w:t>
            </w:r>
          </w:p>
        </w:tc>
        <w:tc>
          <w:tcPr>
            <w:tcW w:w="2126" w:type="dxa"/>
            <w:tcBorders>
              <w:top w:val="nil"/>
              <w:left w:val="nil"/>
              <w:bottom w:val="single" w:sz="4" w:space="0" w:color="auto"/>
              <w:right w:val="single" w:sz="4" w:space="0" w:color="auto"/>
            </w:tcBorders>
            <w:shd w:val="clear" w:color="000000" w:fill="D9D9D9"/>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30996-DJEČJI VRTIĆ OPATIJA</w:t>
            </w:r>
          </w:p>
        </w:tc>
        <w:tc>
          <w:tcPr>
            <w:tcW w:w="1276"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59.005,00</w:t>
            </w:r>
          </w:p>
        </w:tc>
        <w:tc>
          <w:tcPr>
            <w:tcW w:w="1276"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59.005,00</w:t>
            </w:r>
          </w:p>
        </w:tc>
        <w:tc>
          <w:tcPr>
            <w:tcW w:w="1275"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64.863,66</w:t>
            </w:r>
          </w:p>
        </w:tc>
        <w:tc>
          <w:tcPr>
            <w:tcW w:w="1276" w:type="dxa"/>
            <w:tcBorders>
              <w:top w:val="nil"/>
              <w:left w:val="nil"/>
              <w:bottom w:val="single" w:sz="4" w:space="0" w:color="auto"/>
              <w:right w:val="single" w:sz="4" w:space="0" w:color="auto"/>
            </w:tcBorders>
            <w:shd w:val="clear" w:color="000000" w:fill="D9D9D9"/>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109,93</w:t>
            </w:r>
          </w:p>
        </w:tc>
        <w:tc>
          <w:tcPr>
            <w:tcW w:w="1134" w:type="dxa"/>
            <w:tcBorders>
              <w:top w:val="nil"/>
              <w:left w:val="nil"/>
              <w:bottom w:val="single" w:sz="4" w:space="0" w:color="auto"/>
              <w:right w:val="single" w:sz="4" w:space="0" w:color="auto"/>
            </w:tcBorders>
            <w:shd w:val="clear" w:color="000000" w:fill="D9D9D9"/>
            <w:vAlign w:val="bottom"/>
            <w:hideMark/>
          </w:tcPr>
          <w:p w:rsidR="009F1036" w:rsidRPr="00872E12" w:rsidRDefault="009F1036" w:rsidP="009F1036">
            <w:pPr>
              <w:spacing w:after="0" w:line="240" w:lineRule="auto"/>
              <w:jc w:val="right"/>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520 OP-kor.11</w:t>
            </w:r>
          </w:p>
        </w:tc>
      </w:tr>
      <w:tr w:rsidR="000A7D9F" w:rsidRPr="00872E12" w:rsidTr="00B4793C">
        <w:trPr>
          <w:trHeight w:val="4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231,3</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Uredska oprema i namještaj</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5.450,00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5.450,00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5.449,98</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439 Prih.od prod.im</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231,31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Uredska oprema i namještaj</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1.445,00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1.445,00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1.389,60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96,17</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2310</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Uredska oprema i namještaj</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8.500,00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8.500,00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8.500,00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48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23101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Uredska oprema i namještaj</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5.170,00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610 Don.kor.11</w:t>
            </w:r>
          </w:p>
        </w:tc>
      </w:tr>
      <w:tr w:rsidR="000A7D9F" w:rsidRPr="00872E12" w:rsidTr="00B4793C">
        <w:trPr>
          <w:trHeight w:val="43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231,4</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4227</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Uređaji, strojevi i oprema za ostale namjene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439 Prih.od prod.im</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231,41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4227</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Uređaji, strojevi i oprema za ostale namjene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1.499,26</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99,95</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23103</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4227</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Uređaji, strojevi i oprema za ostale namjene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15.200,00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15.200,00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15.199,58</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520 OP-kor.11</w:t>
            </w:r>
          </w:p>
        </w:tc>
      </w:tr>
      <w:tr w:rsidR="000A7D9F" w:rsidRPr="00872E12" w:rsidTr="00B4793C">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23104</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4227</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Uređaji, strojevi i oprema za ostale namjene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750,00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52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4223</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Oprema za održavanje i zaštitu</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2.550,00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2.550,00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2.550,00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439 Prih.od prod.im</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23111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4221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Uredska oprema i namještaj</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1.520,00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1.520,00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1.520,00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4371 SC-kor.11</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23112</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4511</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Dodatna ulaganja na građevinskim objektima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20.540,00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20.540,00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20.535,24</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99,98</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31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23121</w:t>
            </w:r>
          </w:p>
        </w:tc>
        <w:tc>
          <w:tcPr>
            <w:tcW w:w="992"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4262</w:t>
            </w:r>
          </w:p>
        </w:tc>
        <w:tc>
          <w:tcPr>
            <w:tcW w:w="2126"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Ulaganja u računalne programe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1.300,00</w:t>
            </w:r>
          </w:p>
        </w:tc>
        <w:tc>
          <w:tcPr>
            <w:tcW w:w="1276"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1.300,00</w:t>
            </w:r>
          </w:p>
        </w:tc>
        <w:tc>
          <w:tcPr>
            <w:tcW w:w="1275" w:type="dxa"/>
            <w:tcBorders>
              <w:top w:val="nil"/>
              <w:left w:val="nil"/>
              <w:bottom w:val="single" w:sz="4" w:space="0" w:color="auto"/>
              <w:right w:val="single" w:sz="4" w:space="0" w:color="auto"/>
            </w:tcBorders>
            <w:shd w:val="clear" w:color="000000" w:fill="FFFFFF"/>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c>
          <w:tcPr>
            <w:tcW w:w="1134" w:type="dxa"/>
            <w:tcBorders>
              <w:top w:val="nil"/>
              <w:left w:val="nil"/>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 Opći pr.</w:t>
            </w:r>
          </w:p>
        </w:tc>
      </w:tr>
      <w:tr w:rsidR="000A7D9F" w:rsidRPr="00872E12" w:rsidTr="00B4793C">
        <w:trPr>
          <w:trHeight w:val="255"/>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18"/>
                <w:szCs w:val="18"/>
                <w:lang w:eastAsia="hr-HR"/>
              </w:rPr>
            </w:pPr>
          </w:p>
        </w:tc>
        <w:tc>
          <w:tcPr>
            <w:tcW w:w="992"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20"/>
                <w:szCs w:val="20"/>
                <w:lang w:eastAsia="hr-HR"/>
              </w:rPr>
            </w:pPr>
          </w:p>
        </w:tc>
        <w:tc>
          <w:tcPr>
            <w:tcW w:w="2126" w:type="dxa"/>
            <w:tcBorders>
              <w:top w:val="nil"/>
              <w:left w:val="nil"/>
              <w:bottom w:val="nil"/>
              <w:right w:val="nil"/>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20"/>
                <w:szCs w:val="20"/>
                <w:lang w:eastAsia="hr-HR"/>
              </w:rPr>
            </w:pPr>
          </w:p>
        </w:tc>
        <w:tc>
          <w:tcPr>
            <w:tcW w:w="1275"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c>
          <w:tcPr>
            <w:tcW w:w="1276"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c>
          <w:tcPr>
            <w:tcW w:w="1134"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20"/>
                <w:szCs w:val="20"/>
                <w:lang w:eastAsia="hr-HR"/>
              </w:rPr>
            </w:pPr>
          </w:p>
        </w:tc>
      </w:tr>
      <w:tr w:rsidR="000A7D9F" w:rsidRPr="00872E12" w:rsidTr="00B4793C">
        <w:trPr>
          <w:trHeight w:val="855"/>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right"/>
              <w:rPr>
                <w:rFonts w:ascii="Times New Roman" w:eastAsia="Times New Roman" w:hAnsi="Times New Roman" w:cs="Times New Roman"/>
                <w:noProof/>
                <w:sz w:val="20"/>
                <w:szCs w:val="20"/>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REKAPITULACIJA PREMA IZVORIMA FINANCIRANJA</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r w:rsidRPr="00872E12">
              <w:rPr>
                <w:rFonts w:ascii="Times New Roman" w:eastAsia="Times New Roman" w:hAnsi="Times New Roman" w:cs="Times New Roman"/>
                <w:b/>
                <w:bCs/>
                <w:noProof/>
                <w:sz w:val="16"/>
                <w:szCs w:val="16"/>
                <w:lang w:eastAsia="hr-HR"/>
              </w:rPr>
              <w:t>IZVORNI PLAN 2024.</w:t>
            </w:r>
          </w:p>
        </w:tc>
        <w:tc>
          <w:tcPr>
            <w:tcW w:w="1275" w:type="dxa"/>
            <w:tcBorders>
              <w:top w:val="single" w:sz="4" w:space="0" w:color="auto"/>
              <w:left w:val="nil"/>
              <w:bottom w:val="single" w:sz="4" w:space="0" w:color="auto"/>
              <w:right w:val="single" w:sz="4" w:space="0" w:color="auto"/>
            </w:tcBorders>
            <w:shd w:val="clear" w:color="000000" w:fill="DDEBF7"/>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r w:rsidRPr="00872E12">
              <w:rPr>
                <w:rFonts w:ascii="Times New Roman" w:eastAsia="Times New Roman" w:hAnsi="Times New Roman" w:cs="Times New Roman"/>
                <w:b/>
                <w:bCs/>
                <w:noProof/>
                <w:sz w:val="16"/>
                <w:szCs w:val="16"/>
                <w:lang w:eastAsia="hr-HR"/>
              </w:rPr>
              <w:t>TEKUĆI PLAN 2024.</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r w:rsidRPr="00872E12">
              <w:rPr>
                <w:rFonts w:ascii="Times New Roman" w:eastAsia="Times New Roman" w:hAnsi="Times New Roman" w:cs="Times New Roman"/>
                <w:b/>
                <w:bCs/>
                <w:noProof/>
                <w:sz w:val="16"/>
                <w:szCs w:val="16"/>
                <w:lang w:eastAsia="hr-HR"/>
              </w:rPr>
              <w:t>IZVRŠENJE 2024.</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r w:rsidRPr="00872E12">
              <w:rPr>
                <w:rFonts w:ascii="Times New Roman" w:eastAsia="Times New Roman" w:hAnsi="Times New Roman" w:cs="Times New Roman"/>
                <w:b/>
                <w:bCs/>
                <w:noProof/>
                <w:sz w:val="16"/>
                <w:szCs w:val="16"/>
                <w:lang w:eastAsia="hr-HR"/>
              </w:rPr>
              <w:t>% INDEKS IZVRŠENJE/ TEKUĆI PLAN 2024.</w:t>
            </w:r>
          </w:p>
        </w:tc>
      </w:tr>
      <w:tr w:rsidR="000A7D9F" w:rsidRPr="00872E12" w:rsidTr="00B4793C">
        <w:trPr>
          <w:trHeight w:val="300"/>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b/>
                <w:bCs/>
                <w:noProof/>
                <w:sz w:val="16"/>
                <w:szCs w:val="16"/>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b/>
                <w:bCs/>
                <w:noProof/>
                <w:sz w:val="18"/>
                <w:szCs w:val="18"/>
                <w:lang w:eastAsia="hr-HR"/>
              </w:rPr>
              <w:t>11</w:t>
            </w:r>
            <w:r w:rsidRPr="00872E12">
              <w:rPr>
                <w:rFonts w:ascii="Times New Roman" w:eastAsia="Times New Roman" w:hAnsi="Times New Roman" w:cs="Times New Roman"/>
                <w:noProof/>
                <w:sz w:val="18"/>
                <w:szCs w:val="18"/>
                <w:lang w:eastAsia="hr-HR"/>
              </w:rPr>
              <w:t xml:space="preserve"> Grad Opatija-opći prihodi i primici</w:t>
            </w:r>
          </w:p>
        </w:tc>
        <w:tc>
          <w:tcPr>
            <w:tcW w:w="1276"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2.137.449,00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2.137.449,00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1.991.453,16</w:t>
            </w:r>
          </w:p>
        </w:tc>
        <w:tc>
          <w:tcPr>
            <w:tcW w:w="1134"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93,17</w:t>
            </w:r>
          </w:p>
        </w:tc>
      </w:tr>
      <w:tr w:rsidR="000A7D9F" w:rsidRPr="00872E12" w:rsidTr="00B4793C">
        <w:trPr>
          <w:trHeight w:val="300"/>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b/>
                <w:bCs/>
                <w:noProof/>
                <w:sz w:val="18"/>
                <w:szCs w:val="18"/>
                <w:lang w:eastAsia="hr-HR"/>
              </w:rPr>
              <w:t>121</w:t>
            </w:r>
            <w:r w:rsidRPr="00872E12">
              <w:rPr>
                <w:rFonts w:ascii="Times New Roman" w:eastAsia="Times New Roman" w:hAnsi="Times New Roman" w:cs="Times New Roman"/>
                <w:noProof/>
                <w:sz w:val="18"/>
                <w:szCs w:val="18"/>
                <w:lang w:eastAsia="hr-HR"/>
              </w:rPr>
              <w:t xml:space="preserve"> Grad Opatija - besplatan boravak djece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234.630,00</w:t>
            </w:r>
          </w:p>
        </w:tc>
        <w:tc>
          <w:tcPr>
            <w:tcW w:w="1275"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234.630,00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234.630,00</w:t>
            </w:r>
          </w:p>
        </w:tc>
        <w:tc>
          <w:tcPr>
            <w:tcW w:w="1134"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r>
      <w:tr w:rsidR="000A7D9F" w:rsidRPr="00872E12" w:rsidTr="00B4793C">
        <w:trPr>
          <w:trHeight w:val="300"/>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b/>
                <w:bCs/>
                <w:noProof/>
                <w:sz w:val="18"/>
                <w:szCs w:val="18"/>
                <w:lang w:eastAsia="hr-HR"/>
              </w:rPr>
              <w:t>310</w:t>
            </w:r>
            <w:r w:rsidRPr="00872E12">
              <w:rPr>
                <w:rFonts w:ascii="Times New Roman" w:eastAsia="Times New Roman" w:hAnsi="Times New Roman" w:cs="Times New Roman"/>
                <w:noProof/>
                <w:sz w:val="18"/>
                <w:szCs w:val="18"/>
                <w:lang w:eastAsia="hr-HR"/>
              </w:rPr>
              <w:t xml:space="preserve"> Vlastiti prihodi - priprema i prijevoz obroka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41.762,00</w:t>
            </w:r>
          </w:p>
        </w:tc>
        <w:tc>
          <w:tcPr>
            <w:tcW w:w="1275"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41.762,00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53.508,13</w:t>
            </w:r>
          </w:p>
        </w:tc>
        <w:tc>
          <w:tcPr>
            <w:tcW w:w="1134"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128,13</w:t>
            </w:r>
          </w:p>
        </w:tc>
      </w:tr>
      <w:tr w:rsidR="000A7D9F" w:rsidRPr="00872E12" w:rsidTr="00B4793C">
        <w:trPr>
          <w:trHeight w:val="300"/>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b/>
                <w:bCs/>
                <w:noProof/>
                <w:sz w:val="18"/>
                <w:szCs w:val="18"/>
                <w:lang w:eastAsia="hr-HR"/>
              </w:rPr>
              <w:t xml:space="preserve">4371 </w:t>
            </w:r>
            <w:r w:rsidRPr="00872E12">
              <w:rPr>
                <w:rFonts w:ascii="Times New Roman" w:eastAsia="Times New Roman" w:hAnsi="Times New Roman" w:cs="Times New Roman"/>
                <w:noProof/>
                <w:sz w:val="18"/>
                <w:szCs w:val="18"/>
                <w:lang w:eastAsia="hr-HR"/>
              </w:rPr>
              <w:t>Vlastiti prihodi - sufinanciranje cijene - roditelji</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298.644,00</w:t>
            </w:r>
          </w:p>
        </w:tc>
        <w:tc>
          <w:tcPr>
            <w:tcW w:w="1275"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298.644,00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333.614,16</w:t>
            </w:r>
          </w:p>
        </w:tc>
        <w:tc>
          <w:tcPr>
            <w:tcW w:w="1134"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111,71</w:t>
            </w:r>
          </w:p>
        </w:tc>
      </w:tr>
      <w:tr w:rsidR="000A7D9F" w:rsidRPr="00872E12" w:rsidTr="00B4793C">
        <w:trPr>
          <w:trHeight w:val="300"/>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b/>
                <w:bCs/>
                <w:noProof/>
                <w:sz w:val="18"/>
                <w:szCs w:val="18"/>
                <w:lang w:eastAsia="hr-HR"/>
              </w:rPr>
              <w:t>520</w:t>
            </w:r>
            <w:r w:rsidRPr="00872E12">
              <w:rPr>
                <w:rFonts w:ascii="Times New Roman" w:eastAsia="Times New Roman" w:hAnsi="Times New Roman" w:cs="Times New Roman"/>
                <w:noProof/>
                <w:sz w:val="18"/>
                <w:szCs w:val="18"/>
                <w:lang w:eastAsia="hr-HR"/>
              </w:rPr>
              <w:t xml:space="preserve"> Općina Lovran</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739.271,00</w:t>
            </w:r>
          </w:p>
        </w:tc>
        <w:tc>
          <w:tcPr>
            <w:tcW w:w="1275"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739.271,00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739.271,00</w:t>
            </w:r>
          </w:p>
        </w:tc>
        <w:tc>
          <w:tcPr>
            <w:tcW w:w="1134"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r>
      <w:tr w:rsidR="000A7D9F" w:rsidRPr="00872E12" w:rsidTr="00B4793C">
        <w:trPr>
          <w:trHeight w:val="495"/>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b/>
                <w:bCs/>
                <w:noProof/>
                <w:sz w:val="18"/>
                <w:szCs w:val="18"/>
                <w:lang w:eastAsia="hr-HR"/>
              </w:rPr>
              <w:t>520</w:t>
            </w:r>
            <w:r w:rsidRPr="00872E12">
              <w:rPr>
                <w:rFonts w:ascii="Times New Roman" w:eastAsia="Times New Roman" w:hAnsi="Times New Roman" w:cs="Times New Roman"/>
                <w:noProof/>
                <w:sz w:val="18"/>
                <w:szCs w:val="18"/>
                <w:lang w:eastAsia="hr-HR"/>
              </w:rPr>
              <w:t xml:space="preserve"> Ministarstvo znanosti, obrazovanja i mladih - djeca predškola, talij.manjina, teškoće, daroviti</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13.194,00</w:t>
            </w:r>
          </w:p>
        </w:tc>
        <w:tc>
          <w:tcPr>
            <w:tcW w:w="1275"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13.194,00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13.194,00</w:t>
            </w:r>
          </w:p>
        </w:tc>
        <w:tc>
          <w:tcPr>
            <w:tcW w:w="1134"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r>
      <w:tr w:rsidR="000A7D9F" w:rsidRPr="00872E12" w:rsidTr="00B4793C">
        <w:trPr>
          <w:trHeight w:val="480"/>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b/>
                <w:bCs/>
                <w:noProof/>
                <w:sz w:val="18"/>
                <w:szCs w:val="18"/>
                <w:lang w:eastAsia="hr-HR"/>
              </w:rPr>
              <w:t>527</w:t>
            </w:r>
            <w:r w:rsidRPr="00872E12">
              <w:rPr>
                <w:rFonts w:ascii="Times New Roman" w:eastAsia="Times New Roman" w:hAnsi="Times New Roman" w:cs="Times New Roman"/>
                <w:noProof/>
                <w:sz w:val="18"/>
                <w:szCs w:val="18"/>
                <w:lang w:eastAsia="hr-HR"/>
              </w:rPr>
              <w:t xml:space="preserve"> Grad Opatija - Državni proračun-ostale pomoći Fiskalna održivost vrtića</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147.312,00</w:t>
            </w:r>
          </w:p>
        </w:tc>
        <w:tc>
          <w:tcPr>
            <w:tcW w:w="1275"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147.312,00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152.718,00</w:t>
            </w:r>
          </w:p>
        </w:tc>
        <w:tc>
          <w:tcPr>
            <w:tcW w:w="1134"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103,67</w:t>
            </w:r>
          </w:p>
        </w:tc>
      </w:tr>
      <w:tr w:rsidR="000A7D9F" w:rsidRPr="00872E12" w:rsidTr="00B4793C">
        <w:trPr>
          <w:trHeight w:val="300"/>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b/>
                <w:bCs/>
                <w:noProof/>
                <w:sz w:val="18"/>
                <w:szCs w:val="18"/>
                <w:lang w:eastAsia="hr-HR"/>
              </w:rPr>
              <w:t>610</w:t>
            </w:r>
            <w:r w:rsidRPr="00872E12">
              <w:rPr>
                <w:rFonts w:ascii="Times New Roman" w:eastAsia="Times New Roman" w:hAnsi="Times New Roman" w:cs="Times New Roman"/>
                <w:noProof/>
                <w:sz w:val="18"/>
                <w:szCs w:val="18"/>
                <w:lang w:eastAsia="hr-HR"/>
              </w:rPr>
              <w:t xml:space="preserve"> Donacije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5"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7.256,93</w:t>
            </w:r>
          </w:p>
        </w:tc>
        <w:tc>
          <w:tcPr>
            <w:tcW w:w="1134"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0,00</w:t>
            </w:r>
          </w:p>
        </w:tc>
      </w:tr>
      <w:tr w:rsidR="000A7D9F" w:rsidRPr="00872E12" w:rsidTr="00B4793C">
        <w:trPr>
          <w:trHeight w:val="300"/>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1036" w:rsidRPr="00872E12" w:rsidRDefault="009F1036" w:rsidP="009F1036">
            <w:pPr>
              <w:spacing w:after="0" w:line="240" w:lineRule="auto"/>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b/>
                <w:bCs/>
                <w:noProof/>
                <w:sz w:val="18"/>
                <w:szCs w:val="18"/>
                <w:lang w:eastAsia="hr-HR"/>
              </w:rPr>
              <w:t>439</w:t>
            </w:r>
            <w:r w:rsidRPr="00872E12">
              <w:rPr>
                <w:rFonts w:ascii="Times New Roman" w:eastAsia="Times New Roman" w:hAnsi="Times New Roman" w:cs="Times New Roman"/>
                <w:noProof/>
                <w:sz w:val="18"/>
                <w:szCs w:val="18"/>
                <w:lang w:eastAsia="hr-HR"/>
              </w:rPr>
              <w:t xml:space="preserve"> Prihodi od prodaje imovine</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9.000,00</w:t>
            </w:r>
          </w:p>
        </w:tc>
        <w:tc>
          <w:tcPr>
            <w:tcW w:w="1275"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9.000,00</w:t>
            </w:r>
          </w:p>
        </w:tc>
        <w:tc>
          <w:tcPr>
            <w:tcW w:w="1276"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8.999,98</w:t>
            </w:r>
          </w:p>
        </w:tc>
        <w:tc>
          <w:tcPr>
            <w:tcW w:w="1134" w:type="dxa"/>
            <w:tcBorders>
              <w:top w:val="nil"/>
              <w:left w:val="nil"/>
              <w:bottom w:val="single" w:sz="4" w:space="0" w:color="auto"/>
              <w:right w:val="single" w:sz="4" w:space="0" w:color="auto"/>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r w:rsidRPr="00872E12">
              <w:rPr>
                <w:rFonts w:ascii="Times New Roman" w:eastAsia="Times New Roman" w:hAnsi="Times New Roman" w:cs="Times New Roman"/>
                <w:noProof/>
                <w:sz w:val="18"/>
                <w:szCs w:val="18"/>
                <w:lang w:eastAsia="hr-HR"/>
              </w:rPr>
              <w:t>100,00</w:t>
            </w:r>
          </w:p>
        </w:tc>
      </w:tr>
      <w:tr w:rsidR="000A7D9F" w:rsidRPr="00872E12" w:rsidTr="00B4793C">
        <w:trPr>
          <w:trHeight w:val="300"/>
        </w:trPr>
        <w:tc>
          <w:tcPr>
            <w:tcW w:w="993" w:type="dxa"/>
            <w:tcBorders>
              <w:top w:val="nil"/>
              <w:left w:val="nil"/>
              <w:bottom w:val="nil"/>
              <w:right w:val="nil"/>
            </w:tcBorders>
            <w:shd w:val="clear" w:color="auto" w:fill="auto"/>
            <w:noWrap/>
            <w:vAlign w:val="bottom"/>
            <w:hideMark/>
          </w:tcPr>
          <w:p w:rsidR="009F1036" w:rsidRPr="00872E12" w:rsidRDefault="009F1036" w:rsidP="009F1036">
            <w:pPr>
              <w:spacing w:after="0" w:line="240" w:lineRule="auto"/>
              <w:jc w:val="center"/>
              <w:rPr>
                <w:rFonts w:ascii="Times New Roman" w:eastAsia="Times New Roman" w:hAnsi="Times New Roman" w:cs="Times New Roman"/>
                <w:noProof/>
                <w:sz w:val="18"/>
                <w:szCs w:val="18"/>
                <w:lang w:eastAsia="hr-HR"/>
              </w:rPr>
            </w:pPr>
          </w:p>
        </w:tc>
        <w:tc>
          <w:tcPr>
            <w:tcW w:w="4394"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UKUPNO</w:t>
            </w:r>
          </w:p>
        </w:tc>
        <w:tc>
          <w:tcPr>
            <w:tcW w:w="1276"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center"/>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3.621.262,00</w:t>
            </w:r>
          </w:p>
        </w:tc>
        <w:tc>
          <w:tcPr>
            <w:tcW w:w="1275"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center"/>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3.621.262,00</w:t>
            </w:r>
          </w:p>
        </w:tc>
        <w:tc>
          <w:tcPr>
            <w:tcW w:w="1276"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center"/>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3.534.645,36</w:t>
            </w:r>
          </w:p>
        </w:tc>
        <w:tc>
          <w:tcPr>
            <w:tcW w:w="1134" w:type="dxa"/>
            <w:tcBorders>
              <w:top w:val="nil"/>
              <w:left w:val="nil"/>
              <w:bottom w:val="single" w:sz="4" w:space="0" w:color="auto"/>
              <w:right w:val="single" w:sz="4" w:space="0" w:color="auto"/>
            </w:tcBorders>
            <w:shd w:val="clear" w:color="000000" w:fill="DDEBF7"/>
            <w:noWrap/>
            <w:vAlign w:val="bottom"/>
            <w:hideMark/>
          </w:tcPr>
          <w:p w:rsidR="009F1036" w:rsidRPr="00872E12" w:rsidRDefault="009F1036" w:rsidP="009F1036">
            <w:pPr>
              <w:spacing w:after="0" w:line="240" w:lineRule="auto"/>
              <w:jc w:val="center"/>
              <w:rPr>
                <w:rFonts w:ascii="Times New Roman" w:eastAsia="Times New Roman" w:hAnsi="Times New Roman" w:cs="Times New Roman"/>
                <w:b/>
                <w:bCs/>
                <w:noProof/>
                <w:sz w:val="18"/>
                <w:szCs w:val="18"/>
                <w:lang w:eastAsia="hr-HR"/>
              </w:rPr>
            </w:pPr>
            <w:r w:rsidRPr="00872E12">
              <w:rPr>
                <w:rFonts w:ascii="Times New Roman" w:eastAsia="Times New Roman" w:hAnsi="Times New Roman" w:cs="Times New Roman"/>
                <w:b/>
                <w:bCs/>
                <w:noProof/>
                <w:sz w:val="18"/>
                <w:szCs w:val="18"/>
                <w:lang w:eastAsia="hr-HR"/>
              </w:rPr>
              <w:t> </w:t>
            </w:r>
          </w:p>
        </w:tc>
      </w:tr>
    </w:tbl>
    <w:p w:rsidR="00782795" w:rsidRPr="00872E12" w:rsidRDefault="00782795"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 xml:space="preserve">Sredstva za rad i provođenje Programa predškolskog odgoja i obrazovanja – Program 2010  u okviru kojeg su planirane sljedeće aktivnosti: Aktivnost A201011 – Osnovni (redovni) program predškolskog odgoja i obrazovanja, Aktivnost A201013 - Posebni program, </w:t>
      </w:r>
      <w:bookmarkStart w:id="1" w:name="_Hlk148358093"/>
      <w:r w:rsidR="00AC0A47" w:rsidRPr="00872E12">
        <w:rPr>
          <w:rFonts w:ascii="Times New Roman" w:hAnsi="Times New Roman" w:cs="Times New Roman"/>
          <w:noProof/>
          <w:sz w:val="24"/>
          <w:szCs w:val="24"/>
          <w:lang w:eastAsia="hr-HR"/>
        </w:rPr>
        <w:t>Kapitalni projekt</w:t>
      </w:r>
      <w:r w:rsidRPr="00872E12">
        <w:rPr>
          <w:rFonts w:ascii="Times New Roman" w:hAnsi="Times New Roman" w:cs="Times New Roman"/>
          <w:noProof/>
          <w:sz w:val="24"/>
          <w:szCs w:val="24"/>
          <w:lang w:eastAsia="hr-HR"/>
        </w:rPr>
        <w:t xml:space="preserve"> K201015 </w:t>
      </w:r>
      <w:bookmarkEnd w:id="1"/>
      <w:r w:rsidRPr="00872E12">
        <w:rPr>
          <w:rFonts w:ascii="Times New Roman" w:hAnsi="Times New Roman" w:cs="Times New Roman"/>
          <w:noProof/>
          <w:sz w:val="24"/>
          <w:szCs w:val="24"/>
          <w:lang w:eastAsia="hr-HR"/>
        </w:rPr>
        <w:t xml:space="preserve">– Kapitalna ulaganja u opremu, planirana su Financijskim planom za 2024. godinu, Rebalansima I. i II. Financijskog plana za 2024. godinu te preraspodjelom sredstava Proračuna i vlastitih prihoda. Obuhvaćaju ukupne izdatke za zaposlene i materijalne troškove te nabavu nefinancijske imovine. Izvršenje Financijskog plana za 2024. godinu manje je u odnosu na plan za 2,39 % zbog manjih </w:t>
      </w:r>
      <w:r w:rsidR="002502EC" w:rsidRPr="00872E12">
        <w:rPr>
          <w:rFonts w:ascii="Times New Roman" w:hAnsi="Times New Roman" w:cs="Times New Roman"/>
          <w:noProof/>
          <w:sz w:val="24"/>
          <w:szCs w:val="24"/>
          <w:lang w:eastAsia="hr-HR"/>
        </w:rPr>
        <w:t>rashoda za zaposlene</w:t>
      </w:r>
      <w:r w:rsidR="001D4D50" w:rsidRPr="00872E12">
        <w:rPr>
          <w:rFonts w:ascii="Times New Roman" w:hAnsi="Times New Roman" w:cs="Times New Roman"/>
          <w:noProof/>
          <w:sz w:val="24"/>
          <w:szCs w:val="24"/>
          <w:lang w:eastAsia="hr-HR"/>
        </w:rPr>
        <w:t xml:space="preserve"> (nije otvoren novi objekt u rujnu sa dvije jasličke skupine u Poljanama)</w:t>
      </w:r>
      <w:r w:rsidR="002502EC" w:rsidRPr="00872E12">
        <w:rPr>
          <w:rFonts w:ascii="Times New Roman" w:hAnsi="Times New Roman" w:cs="Times New Roman"/>
          <w:noProof/>
          <w:sz w:val="24"/>
          <w:szCs w:val="24"/>
          <w:lang w:eastAsia="hr-HR"/>
        </w:rPr>
        <w:t xml:space="preserve"> te </w:t>
      </w:r>
      <w:r w:rsidRPr="00872E12">
        <w:rPr>
          <w:rFonts w:ascii="Times New Roman" w:hAnsi="Times New Roman" w:cs="Times New Roman"/>
          <w:noProof/>
          <w:sz w:val="24"/>
          <w:szCs w:val="24"/>
          <w:lang w:eastAsia="hr-HR"/>
        </w:rPr>
        <w:t>materijalnih rashoda</w:t>
      </w:r>
      <w:r w:rsidR="00D857E3" w:rsidRPr="00872E12">
        <w:rPr>
          <w:rFonts w:ascii="Times New Roman" w:hAnsi="Times New Roman" w:cs="Times New Roman"/>
          <w:noProof/>
          <w:sz w:val="24"/>
          <w:szCs w:val="24"/>
          <w:lang w:eastAsia="hr-HR"/>
        </w:rPr>
        <w:t>.</w:t>
      </w:r>
    </w:p>
    <w:p w:rsidR="000B65AC" w:rsidRPr="00872E12" w:rsidRDefault="000B65AC"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pStyle w:val="BodyText3"/>
        <w:numPr>
          <w:ilvl w:val="1"/>
          <w:numId w:val="5"/>
        </w:numPr>
        <w:tabs>
          <w:tab w:val="left" w:pos="284"/>
        </w:tabs>
        <w:spacing w:after="0"/>
        <w:jc w:val="both"/>
        <w:rPr>
          <w:b/>
          <w:noProof/>
          <w:sz w:val="24"/>
          <w:szCs w:val="24"/>
        </w:rPr>
      </w:pPr>
      <w:r w:rsidRPr="00872E12">
        <w:rPr>
          <w:b/>
          <w:noProof/>
          <w:sz w:val="24"/>
          <w:szCs w:val="24"/>
          <w:lang w:eastAsia="hr-HR"/>
        </w:rPr>
        <w:lastRenderedPageBreak/>
        <w:t xml:space="preserve">Aktivnost A201011 - Osnovni program predškolskog odgoja i obrazovanja </w:t>
      </w:r>
    </w:p>
    <w:p w:rsidR="006E0A9D" w:rsidRPr="00872E12" w:rsidRDefault="006E0A9D" w:rsidP="006E0A9D">
      <w:pPr>
        <w:pStyle w:val="BodyText3"/>
        <w:tabs>
          <w:tab w:val="left" w:pos="284"/>
        </w:tabs>
        <w:spacing w:after="0"/>
        <w:ind w:left="720"/>
        <w:jc w:val="both"/>
        <w:rPr>
          <w:noProof/>
          <w:sz w:val="24"/>
          <w:szCs w:val="24"/>
        </w:rPr>
      </w:pPr>
    </w:p>
    <w:p w:rsidR="006E0A9D" w:rsidRPr="00872E12" w:rsidRDefault="006E0A9D" w:rsidP="006E0A9D">
      <w:pPr>
        <w:spacing w:after="0" w:line="240" w:lineRule="auto"/>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Osnovni program predškolskog odgoja i obrazovanja</w:t>
      </w:r>
      <w:r w:rsidRPr="00872E12">
        <w:rPr>
          <w:rFonts w:ascii="Times New Roman" w:hAnsi="Times New Roman" w:cs="Times New Roman"/>
          <w:b/>
          <w:noProof/>
          <w:sz w:val="24"/>
          <w:szCs w:val="24"/>
          <w:lang w:eastAsia="hr-HR"/>
        </w:rPr>
        <w:t xml:space="preserve"> </w:t>
      </w:r>
      <w:r w:rsidRPr="00872E12">
        <w:rPr>
          <w:rFonts w:ascii="Times New Roman" w:hAnsi="Times New Roman" w:cs="Times New Roman"/>
          <w:noProof/>
          <w:sz w:val="24"/>
          <w:szCs w:val="24"/>
          <w:lang w:eastAsia="hr-HR"/>
        </w:rPr>
        <w:t xml:space="preserve">obuhvaća stvaranje i osiguravanje uvjeta za brigu i skrb djece predškolske dobi provođenjem programa njege, odgoja i obrazovanja, zdravstvene zaštite, prehrane i socijalne skrbi kao i integracije djece s teškoćama u razvoju u svim objektima Vrtića (Opatija, Lovran, Volosko, Ičići, Veprinac, Poljane). Planirana sredstva za provođenje osnovnog programa u 2024. iznose 3.402.097,00 eura i obuhvaćaju ukupne izdatke za zaposlene i materijalne troškove, a realizirana su u iznosu od 3.297.882,21 eura, odnosno 3,06 % manje od godišnjeg plana zbog manjih izdataka za rashode za zaposlene (nije otvoren planirani objekt u Poljanama sa 2 jasličke skupine) te materijalnih rashoda. </w:t>
      </w:r>
      <w:r w:rsidRPr="00872E12">
        <w:rPr>
          <w:rFonts w:ascii="Times New Roman" w:hAnsi="Times New Roman" w:cs="Times New Roman"/>
          <w:noProof/>
          <w:sz w:val="24"/>
          <w:szCs w:val="24"/>
        </w:rPr>
        <w:t xml:space="preserve">Osnovni program predškolskog odgoja i obrazovanja je realiziran u 2024. godini u </w:t>
      </w:r>
      <w:r w:rsidRPr="00872E12">
        <w:rPr>
          <w:rFonts w:ascii="Times New Roman" w:hAnsi="Times New Roman" w:cs="Times New Roman"/>
          <w:noProof/>
          <w:sz w:val="24"/>
          <w:szCs w:val="24"/>
          <w:lang w:eastAsia="hr-HR"/>
        </w:rPr>
        <w:t>skladu s planom  stručnog usavršavanja unutar kojega je izvršeno stručno usavršavanje odgojitelja, izvršena je nabava didaktičkog  materijala i sitnog inventara za sve objekte vrtića</w:t>
      </w:r>
      <w:r w:rsidRPr="00872E12">
        <w:rPr>
          <w:rFonts w:ascii="Times New Roman" w:hAnsi="Times New Roman" w:cs="Times New Roman"/>
          <w:noProof/>
          <w:sz w:val="24"/>
          <w:szCs w:val="24"/>
        </w:rPr>
        <w:t>, o</w:t>
      </w:r>
      <w:r w:rsidRPr="00872E12">
        <w:rPr>
          <w:rFonts w:ascii="Times New Roman" w:hAnsi="Times New Roman" w:cs="Times New Roman"/>
          <w:noProof/>
          <w:sz w:val="24"/>
          <w:szCs w:val="24"/>
          <w:lang w:eastAsia="hr-HR"/>
        </w:rPr>
        <w:t>siguravan je raznovrsni potrošni materijal za rad s djecom s ciljem razvijanja kreativnosti za sve odgojne skupine</w:t>
      </w:r>
      <w:r w:rsidRPr="00872E12">
        <w:rPr>
          <w:rFonts w:ascii="Times New Roman" w:hAnsi="Times New Roman" w:cs="Times New Roman"/>
          <w:noProof/>
          <w:sz w:val="24"/>
          <w:szCs w:val="24"/>
        </w:rPr>
        <w:t>, n</w:t>
      </w:r>
      <w:r w:rsidRPr="00872E12">
        <w:rPr>
          <w:rFonts w:ascii="Times New Roman" w:hAnsi="Times New Roman" w:cs="Times New Roman"/>
          <w:noProof/>
          <w:sz w:val="24"/>
          <w:szCs w:val="24"/>
          <w:lang w:eastAsia="hr-HR"/>
        </w:rPr>
        <w:t>abavljena je radna obuća i odjeće za sve djelatnike, isplaćene su plaće, naknade za prijevoz, i ostale naknade za zaposlene (jubilarne nagrade, otpremnine, pomoći, dar djeci radnika, poklon djelatnicima, naknada za topli obrok, božićnica i regres za godišnji odmor), izvršeni su zdravstveni i sistematski pregledi djelatnika</w:t>
      </w:r>
      <w:r w:rsidRPr="00872E12">
        <w:rPr>
          <w:rFonts w:ascii="Times New Roman" w:hAnsi="Times New Roman" w:cs="Times New Roman"/>
          <w:noProof/>
          <w:sz w:val="24"/>
          <w:szCs w:val="24"/>
        </w:rPr>
        <w:t>, p</w:t>
      </w:r>
      <w:r w:rsidRPr="00872E12">
        <w:rPr>
          <w:rFonts w:ascii="Times New Roman" w:hAnsi="Times New Roman" w:cs="Times New Roman"/>
          <w:noProof/>
          <w:sz w:val="24"/>
          <w:szCs w:val="24"/>
          <w:lang w:eastAsia="hr-HR"/>
        </w:rPr>
        <w:t>laćene su premije osiguranja vezane uz djelatnost, imovinu, djelatnike i djecu</w:t>
      </w:r>
      <w:r w:rsidRPr="00872E12">
        <w:rPr>
          <w:rFonts w:ascii="Times New Roman" w:hAnsi="Times New Roman" w:cs="Times New Roman"/>
          <w:noProof/>
          <w:sz w:val="24"/>
          <w:szCs w:val="24"/>
        </w:rPr>
        <w:t>, i</w:t>
      </w:r>
      <w:r w:rsidRPr="00872E12">
        <w:rPr>
          <w:rFonts w:ascii="Times New Roman" w:hAnsi="Times New Roman" w:cs="Times New Roman"/>
          <w:noProof/>
          <w:sz w:val="24"/>
          <w:szCs w:val="24"/>
          <w:lang w:eastAsia="hr-HR"/>
        </w:rPr>
        <w:t>zvršena su redovita ispitivanja, mjerenja i kontrole vezane uz uvjete za siguran rad za sve objekte vrtića</w:t>
      </w:r>
      <w:r w:rsidRPr="00872E12">
        <w:rPr>
          <w:rFonts w:ascii="Times New Roman" w:hAnsi="Times New Roman" w:cs="Times New Roman"/>
          <w:noProof/>
          <w:sz w:val="24"/>
          <w:szCs w:val="24"/>
        </w:rPr>
        <w:t>, p</w:t>
      </w:r>
      <w:r w:rsidRPr="00872E12">
        <w:rPr>
          <w:rFonts w:ascii="Times New Roman" w:hAnsi="Times New Roman" w:cs="Times New Roman"/>
          <w:noProof/>
          <w:sz w:val="24"/>
          <w:szCs w:val="24"/>
          <w:lang w:eastAsia="hr-HR"/>
        </w:rPr>
        <w:t>rovodili su se razni projekti na razini odgojnih skupina, ustanove, te na drugim razinama (Grada  Opatije, Općine Lovran, Primorsko-goranske i Istarske županije, državne razine)</w:t>
      </w:r>
      <w:r w:rsidRPr="00872E12">
        <w:rPr>
          <w:rFonts w:ascii="Times New Roman" w:hAnsi="Times New Roman" w:cs="Times New Roman"/>
          <w:noProof/>
          <w:sz w:val="24"/>
          <w:szCs w:val="24"/>
        </w:rPr>
        <w:t>, o</w:t>
      </w:r>
      <w:r w:rsidRPr="00872E12">
        <w:rPr>
          <w:rFonts w:ascii="Times New Roman" w:hAnsi="Times New Roman" w:cs="Times New Roman"/>
          <w:noProof/>
          <w:sz w:val="24"/>
          <w:szCs w:val="24"/>
          <w:lang w:eastAsia="hr-HR"/>
        </w:rPr>
        <w:t>državali su se unutarnji i vanjski prostori</w:t>
      </w:r>
      <w:r w:rsidRPr="00872E12">
        <w:rPr>
          <w:rFonts w:ascii="Times New Roman" w:hAnsi="Times New Roman" w:cs="Times New Roman"/>
          <w:noProof/>
          <w:sz w:val="24"/>
          <w:szCs w:val="24"/>
        </w:rPr>
        <w:t xml:space="preserve"> (</w:t>
      </w:r>
      <w:r w:rsidRPr="00872E12">
        <w:rPr>
          <w:rFonts w:ascii="Times New Roman" w:hAnsi="Times New Roman" w:cs="Times New Roman"/>
          <w:noProof/>
          <w:sz w:val="24"/>
          <w:szCs w:val="24"/>
          <w:lang w:eastAsia="hr-HR"/>
        </w:rPr>
        <w:t>izvršeni su popravci i servisi aparata, održavanje informatičke opreme, servisi klima uređaja, vatrogasnih aparata, dimnjačarske  usluge, održavanje kotlovnica, održavanje prostorija u kojima borave djeca, održavala se oprema na vanjskom prostoru, dvorišta i okoliša svih objekta vrtića, uključivalo se u manifestacije ovog kraja s ciljem njegovanja narodnih običaja i tradicije (</w:t>
      </w:r>
      <w:r w:rsidR="007224FF" w:rsidRPr="00872E12">
        <w:rPr>
          <w:rFonts w:ascii="Times New Roman" w:hAnsi="Times New Roman" w:cs="Times New Roman"/>
          <w:noProof/>
          <w:sz w:val="24"/>
          <w:szCs w:val="24"/>
          <w:lang w:eastAsia="hr-HR"/>
        </w:rPr>
        <w:t xml:space="preserve">Maškarani tanac u Veprincu, Ugostili su se zvončari i Lumber klub, </w:t>
      </w:r>
      <w:r w:rsidRPr="00872E12">
        <w:rPr>
          <w:rFonts w:ascii="Times New Roman" w:hAnsi="Times New Roman" w:cs="Times New Roman"/>
          <w:noProof/>
          <w:sz w:val="24"/>
          <w:szCs w:val="24"/>
          <w:lang w:eastAsia="hr-HR"/>
        </w:rPr>
        <w:t xml:space="preserve">Marunada Lovran, Markova Veprinac, </w:t>
      </w:r>
      <w:r w:rsidRPr="00872E12">
        <w:rPr>
          <w:rFonts w:ascii="Times New Roman" w:hAnsi="Times New Roman" w:cs="Times New Roman"/>
          <w:noProof/>
          <w:color w:val="000000"/>
          <w:sz w:val="24"/>
          <w:szCs w:val="24"/>
          <w:lang w:eastAsia="hr-HR"/>
        </w:rPr>
        <w:t>Mića ribarska fešta Ičići, Karnevalske povorke Opatija i Lovran, 15. Festival Kamelija</w:t>
      </w:r>
      <w:r w:rsidR="008D1418" w:rsidRPr="00872E12">
        <w:rPr>
          <w:rFonts w:ascii="Times New Roman" w:hAnsi="Times New Roman" w:cs="Times New Roman"/>
          <w:noProof/>
          <w:color w:val="000000"/>
          <w:sz w:val="24"/>
          <w:szCs w:val="24"/>
          <w:lang w:eastAsia="hr-HR"/>
        </w:rPr>
        <w:t>, Olimpijski festival</w:t>
      </w:r>
      <w:r w:rsidRPr="00872E12">
        <w:rPr>
          <w:rFonts w:ascii="Times New Roman" w:hAnsi="Times New Roman" w:cs="Times New Roman"/>
          <w:noProof/>
          <w:color w:val="000000"/>
          <w:sz w:val="24"/>
          <w:szCs w:val="24"/>
          <w:lang w:eastAsia="hr-HR"/>
        </w:rPr>
        <w:t>)</w:t>
      </w:r>
      <w:r w:rsidRPr="00872E12">
        <w:rPr>
          <w:rFonts w:ascii="Times New Roman" w:hAnsi="Times New Roman" w:cs="Times New Roman"/>
          <w:noProof/>
          <w:sz w:val="24"/>
          <w:szCs w:val="24"/>
        </w:rPr>
        <w:t xml:space="preserve"> te su se p</w:t>
      </w:r>
      <w:r w:rsidRPr="00872E12">
        <w:rPr>
          <w:rFonts w:ascii="Times New Roman" w:hAnsi="Times New Roman" w:cs="Times New Roman"/>
          <w:noProof/>
          <w:color w:val="000000"/>
          <w:sz w:val="24"/>
          <w:szCs w:val="24"/>
          <w:lang w:eastAsia="hr-HR"/>
        </w:rPr>
        <w:t>rovodile razne aktivnosti s ciljem zadovoljavanja potreba, interesa i mogućnosti svakog djeteta.</w:t>
      </w:r>
    </w:p>
    <w:p w:rsidR="006E0A9D" w:rsidRPr="00872E12" w:rsidRDefault="006E0A9D" w:rsidP="006E0A9D">
      <w:pPr>
        <w:pStyle w:val="NoSpacing"/>
        <w:ind w:firstLine="426"/>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 Iz sredstva Grada Opatije, Općine Lovran, Državnog proračuna i Vlastitih prihoda od 01.01.2024. – 31.12.2024. izdaci se odnose na: </w:t>
      </w:r>
    </w:p>
    <w:p w:rsidR="006E0A9D" w:rsidRPr="00872E12" w:rsidRDefault="006E0A9D" w:rsidP="006E0A9D">
      <w:pPr>
        <w:pStyle w:val="ListParagraph"/>
        <w:numPr>
          <w:ilvl w:val="0"/>
          <w:numId w:val="19"/>
        </w:numPr>
        <w:jc w:val="both"/>
        <w:rPr>
          <w:noProof/>
          <w:sz w:val="24"/>
          <w:szCs w:val="24"/>
        </w:rPr>
      </w:pPr>
      <w:r w:rsidRPr="00872E12">
        <w:rPr>
          <w:noProof/>
          <w:sz w:val="24"/>
          <w:szCs w:val="24"/>
          <w:lang w:eastAsia="hr-HR"/>
        </w:rPr>
        <w:t xml:space="preserve">59 odgojitelja i </w:t>
      </w:r>
      <w:r w:rsidR="00D259AF">
        <w:rPr>
          <w:noProof/>
          <w:sz w:val="24"/>
          <w:szCs w:val="24"/>
          <w:lang w:eastAsia="hr-HR"/>
        </w:rPr>
        <w:t>7</w:t>
      </w:r>
      <w:r w:rsidRPr="00872E12">
        <w:rPr>
          <w:noProof/>
          <w:sz w:val="24"/>
          <w:szCs w:val="24"/>
          <w:lang w:eastAsia="hr-HR"/>
        </w:rPr>
        <w:t xml:space="preserve"> pomoćnika za djecu sa teškoćama u razvoju ( 52 odgojitelja i </w:t>
      </w:r>
      <w:r w:rsidR="008E44FE">
        <w:rPr>
          <w:noProof/>
          <w:sz w:val="24"/>
          <w:szCs w:val="24"/>
          <w:lang w:eastAsia="hr-HR"/>
        </w:rPr>
        <w:t>7</w:t>
      </w:r>
      <w:r w:rsidRPr="00872E12">
        <w:rPr>
          <w:noProof/>
          <w:sz w:val="24"/>
          <w:szCs w:val="24"/>
          <w:lang w:eastAsia="hr-HR"/>
        </w:rPr>
        <w:t xml:space="preserve"> pomoćnika u 10 satnom programu – 26 odgojnih skupina, 4 odgojitelja u 10 satnom programu na talijanskom jeziku za pripadnike talijanske nacionalne manjine – 2 odgojne skupine, 3 odgojitelja u 10-satnom programu – smjenski rad u Opatiji - 1 odgojna skupina)</w:t>
      </w:r>
    </w:p>
    <w:p w:rsidR="006E0A9D" w:rsidRPr="00872E12" w:rsidRDefault="006E0A9D" w:rsidP="006E0A9D">
      <w:pPr>
        <w:pStyle w:val="ListParagraph"/>
        <w:numPr>
          <w:ilvl w:val="0"/>
          <w:numId w:val="19"/>
        </w:numPr>
        <w:jc w:val="both"/>
        <w:rPr>
          <w:noProof/>
          <w:sz w:val="24"/>
          <w:szCs w:val="24"/>
        </w:rPr>
      </w:pPr>
      <w:r w:rsidRPr="00872E12">
        <w:rPr>
          <w:noProof/>
          <w:sz w:val="24"/>
          <w:szCs w:val="24"/>
          <w:lang w:eastAsia="hr-HR"/>
        </w:rPr>
        <w:t>30,5 djelatnika tehničke službe (4 domara, 2 pralje-švelje, 11,5 kuharica, 13 spremačica)</w:t>
      </w:r>
    </w:p>
    <w:p w:rsidR="006E0A9D" w:rsidRPr="00872E12" w:rsidRDefault="006E0A9D" w:rsidP="006E0A9D">
      <w:pPr>
        <w:pStyle w:val="ListParagraph"/>
        <w:numPr>
          <w:ilvl w:val="0"/>
          <w:numId w:val="19"/>
        </w:numPr>
        <w:jc w:val="both"/>
        <w:rPr>
          <w:noProof/>
          <w:sz w:val="24"/>
          <w:szCs w:val="24"/>
        </w:rPr>
      </w:pPr>
      <w:r w:rsidRPr="00872E12">
        <w:rPr>
          <w:noProof/>
          <w:sz w:val="24"/>
          <w:szCs w:val="24"/>
          <w:lang w:eastAsia="hr-HR"/>
        </w:rPr>
        <w:t>6 djelatnika stručne službe koju čine ravnatelj, pedagog, psiholog, edukacijski rehabilitator, logoped, zdravstveni voditelj</w:t>
      </w:r>
    </w:p>
    <w:p w:rsidR="006E0A9D" w:rsidRPr="00872E12" w:rsidRDefault="006E0A9D" w:rsidP="006E0A9D">
      <w:pPr>
        <w:pStyle w:val="ListParagraph"/>
        <w:numPr>
          <w:ilvl w:val="0"/>
          <w:numId w:val="19"/>
        </w:numPr>
        <w:jc w:val="both"/>
        <w:rPr>
          <w:noProof/>
          <w:sz w:val="24"/>
          <w:szCs w:val="24"/>
        </w:rPr>
      </w:pPr>
      <w:r w:rsidRPr="00872E12">
        <w:rPr>
          <w:noProof/>
          <w:sz w:val="24"/>
          <w:szCs w:val="24"/>
          <w:lang w:eastAsia="hr-HR"/>
        </w:rPr>
        <w:t>5 djelatnika računovodstveno-administrativne i pravne službe koju čine voditelj računovodstva, 2 administrativno-računovodstvena djelatnika, administrator i tajnik</w:t>
      </w:r>
    </w:p>
    <w:p w:rsidR="006E0A9D" w:rsidRPr="00872E12" w:rsidRDefault="006E0A9D" w:rsidP="006E0A9D">
      <w:pPr>
        <w:spacing w:line="240" w:lineRule="auto"/>
        <w:ind w:firstLine="426"/>
        <w:contextualSpacing/>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Ukupni izdaci za zaposlene u 2024. godini u osnovnom programu čine  97,67 % godišnjeg plana i obuhvaćaju: plaće djelatnika i naknade za prijevoz za 102 djelatnika (odgojitelji, stručni tim, osoblje tehničkih službi, osoblje pravne i računovodstveno-administrativne službe), jubilarne nagrade za 11 djelatnika, poklon djeci za 64 djece, 2 otpremnine i 30 pomoći za djelatnike, nagrada za radne rezultate za 132 djelatnika, poklon bon za Uskrs za 123 djelatnika, regres za godišnji odmor i razmjerni dio regresa za 126 djelatnika, božićnica za 115 djelatnika, naknada za topli obrok za 110 djelatnika. </w:t>
      </w:r>
      <w:r w:rsidRPr="00872E12">
        <w:rPr>
          <w:rFonts w:ascii="Times New Roman" w:hAnsi="Times New Roman" w:cs="Times New Roman"/>
          <w:noProof/>
          <w:sz w:val="24"/>
          <w:szCs w:val="24"/>
        </w:rPr>
        <w:t>Planirani ukupni izdaci za zaposlene realizirani su prema planu za 2024. godinu.</w:t>
      </w:r>
    </w:p>
    <w:p w:rsidR="006E0A9D" w:rsidRPr="00872E12" w:rsidRDefault="006E0A9D" w:rsidP="006E0A9D">
      <w:pPr>
        <w:spacing w:line="240" w:lineRule="auto"/>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 xml:space="preserve">Materijalni troškovi za provedbu osnovnog programa koji se financiraju iz sredstava Grada Opatije, Općine Lovran i vlastitih prihoda čine 93,96 % godišnjeg plana, a odnose se na: troškove hrane (materijal i sirovine), energije, uredskog i ostalog potrošnog materijala, komunalne usluge, intelektualne i osobne usluge, zdravstvene usluge, usluge tekućeg i investicijskog održavanja, usluge telefona, pošte i prijevoza, materijala i dijelova za tekuće i investicijsko održavanje, didaktičkog materijala, sitnog inventara, usluge promidžbe i informiranja, službene i radne odjeće i obuće, stručnog usavršavanja zaposlenih, izdatke za službena putovanja, ostale naknade za zaposlene, materijala i dijelova za tekuće održavanje, računalne usluge, ostale usluge, naknade za rad predstavničkih i izvršnih tijela, računalne usluge, premije osiguranja i ostali potrošni materijal (materijal za odgojno – obrazovne grupe i sredstva za čišćenje). Ostvarenje materijalnih rashoda iz </w:t>
      </w:r>
      <w:r w:rsidRPr="00872E12">
        <w:rPr>
          <w:rFonts w:ascii="Times New Roman" w:hAnsi="Times New Roman" w:cs="Times New Roman"/>
          <w:noProof/>
          <w:sz w:val="24"/>
          <w:szCs w:val="24"/>
          <w:lang w:eastAsia="hr-HR"/>
        </w:rPr>
        <w:lastRenderedPageBreak/>
        <w:t>sredstava Grada Opatije manje je u donosu na plan, a prema stvarnim potrebama poslovanja, dok su troškovi potrošnog materijala veći zbog poskupljenja cijena i veće potrošnje.</w:t>
      </w:r>
    </w:p>
    <w:p w:rsidR="006E0A9D" w:rsidRPr="00872E12" w:rsidRDefault="006E0A9D" w:rsidP="006E0A9D">
      <w:pPr>
        <w:spacing w:after="0" w:line="240" w:lineRule="auto"/>
        <w:contextualSpacing/>
        <w:jc w:val="both"/>
        <w:rPr>
          <w:rFonts w:ascii="Times New Roman" w:hAnsi="Times New Roman" w:cs="Times New Roman"/>
          <w:noProof/>
        </w:rPr>
      </w:pPr>
    </w:p>
    <w:p w:rsidR="006E0A9D" w:rsidRPr="00872E12" w:rsidRDefault="006E0A9D" w:rsidP="006E0A9D">
      <w:pPr>
        <w:spacing w:after="0" w:line="240" w:lineRule="auto"/>
        <w:contextualSpacing/>
        <w:jc w:val="both"/>
        <w:rPr>
          <w:rFonts w:ascii="Times New Roman" w:hAnsi="Times New Roman" w:cs="Times New Roman"/>
          <w:noProof/>
          <w:sz w:val="24"/>
          <w:szCs w:val="24"/>
          <w:u w:val="single"/>
          <w:lang w:eastAsia="hr-HR"/>
        </w:rPr>
      </w:pPr>
      <w:r w:rsidRPr="00872E12">
        <w:rPr>
          <w:rFonts w:ascii="Times New Roman" w:hAnsi="Times New Roman" w:cs="Times New Roman"/>
          <w:noProof/>
          <w:sz w:val="24"/>
          <w:szCs w:val="24"/>
          <w:u w:val="single"/>
          <w:lang w:eastAsia="hr-HR"/>
        </w:rPr>
        <w:t>Ciljevi osnovnog programa su:</w:t>
      </w:r>
      <w:r w:rsidRPr="00872E12">
        <w:rPr>
          <w:rFonts w:ascii="Times New Roman" w:hAnsi="Times New Roman" w:cs="Times New Roman"/>
          <w:noProof/>
          <w:sz w:val="24"/>
          <w:szCs w:val="24"/>
          <w:lang w:eastAsia="hr-HR"/>
        </w:rPr>
        <w:t xml:space="preserve"> osigurati maksimalni obuhvat djece u organiziranim programima vrtića i jaslica u skladu s važećom Odlukom o elementima standarda društvene brige o djeci predškolskog uzrasta iz 1983.</w:t>
      </w:r>
      <w:r w:rsidR="00170B53">
        <w:rPr>
          <w:rFonts w:ascii="Times New Roman" w:hAnsi="Times New Roman" w:cs="Times New Roman"/>
          <w:noProof/>
          <w:sz w:val="24"/>
          <w:szCs w:val="24"/>
          <w:lang w:eastAsia="hr-HR"/>
        </w:rPr>
        <w:t xml:space="preserve"> </w:t>
      </w:r>
      <w:r w:rsidRPr="00872E12">
        <w:rPr>
          <w:rFonts w:ascii="Times New Roman" w:hAnsi="Times New Roman" w:cs="Times New Roman"/>
          <w:noProof/>
          <w:sz w:val="24"/>
          <w:szCs w:val="24"/>
          <w:lang w:eastAsia="hr-HR"/>
        </w:rPr>
        <w:t>godine i važećim Državnim pedagoškim standardima; povećati kvalitetu provođenja odgojno-obrazovnog rada, programa njege, odgoja, naobrazbe, zdravstvene zaštite, prehrane i socijalne skrbi djece</w:t>
      </w:r>
      <w:r w:rsidRPr="00872E12">
        <w:rPr>
          <w:rFonts w:ascii="Times New Roman" w:hAnsi="Times New Roman" w:cs="Times New Roman"/>
          <w:noProof/>
          <w:sz w:val="24"/>
          <w:szCs w:val="24"/>
          <w:u w:val="single"/>
          <w:lang w:eastAsia="hr-HR"/>
        </w:rPr>
        <w:t xml:space="preserve">; </w:t>
      </w:r>
      <w:r w:rsidRPr="00872E12">
        <w:rPr>
          <w:rFonts w:ascii="Times New Roman" w:hAnsi="Times New Roman" w:cs="Times New Roman"/>
          <w:noProof/>
          <w:sz w:val="24"/>
          <w:szCs w:val="24"/>
          <w:lang w:eastAsia="hr-HR"/>
        </w:rPr>
        <w:t xml:space="preserve">integracija (inkluzija) djece s </w:t>
      </w:r>
      <w:r w:rsidR="00073F8C" w:rsidRPr="00872E12">
        <w:rPr>
          <w:rFonts w:ascii="Times New Roman" w:hAnsi="Times New Roman" w:cs="Times New Roman"/>
          <w:noProof/>
          <w:sz w:val="24"/>
          <w:szCs w:val="24"/>
          <w:lang w:eastAsia="hr-HR"/>
        </w:rPr>
        <w:t>teškoćama u razvoju</w:t>
      </w:r>
      <w:r w:rsidRPr="00872E12">
        <w:rPr>
          <w:rFonts w:ascii="Times New Roman" w:hAnsi="Times New Roman" w:cs="Times New Roman"/>
          <w:noProof/>
          <w:sz w:val="24"/>
          <w:szCs w:val="24"/>
          <w:lang w:eastAsia="hr-HR"/>
        </w:rPr>
        <w:t xml:space="preserve"> u redovne programe, praćenje njihovih potreba te osiguravanje njihovog zadovoljavanja od strane odgojitelja, stručnog tima; skrbiti kvalitetno koncipiranim kurikulumom ranog odgoja za sva područja djetetova razvoja poštujući prirodu učenja djeteta; prepoznavanje i praćenje sve djece te zadovoljavanje njihovih interesa i potreba; kontinuirano upućivanje odgojno – obrazovnih djelatnika na organizirane oblike stručnog usavršavanja s ciljem implementacije novih znanja u praksu; praćenje suradnje s drugim predškolskim ustanovama s ciljem unapređenja odgojno – obrazovnog rada; uključivanje u provođenje međunarodnih projekata</w:t>
      </w:r>
    </w:p>
    <w:p w:rsidR="006E0A9D" w:rsidRPr="00872E12" w:rsidRDefault="006E0A9D" w:rsidP="006E0A9D">
      <w:pPr>
        <w:spacing w:after="0" w:line="240" w:lineRule="auto"/>
        <w:contextualSpacing/>
        <w:jc w:val="both"/>
        <w:rPr>
          <w:rFonts w:ascii="Times New Roman" w:hAnsi="Times New Roman" w:cs="Times New Roman"/>
          <w:noProof/>
        </w:rPr>
      </w:pPr>
    </w:p>
    <w:p w:rsidR="006E0A9D" w:rsidRPr="00872E12" w:rsidRDefault="006E0A9D" w:rsidP="006E0A9D">
      <w:pPr>
        <w:spacing w:after="0" w:line="240" w:lineRule="auto"/>
        <w:contextualSpacing/>
        <w:jc w:val="both"/>
        <w:rPr>
          <w:rFonts w:ascii="Times New Roman" w:hAnsi="Times New Roman" w:cs="Times New Roman"/>
          <w:noProof/>
          <w:sz w:val="24"/>
          <w:szCs w:val="24"/>
          <w:u w:val="single"/>
        </w:rPr>
      </w:pPr>
      <w:r w:rsidRPr="00872E12">
        <w:rPr>
          <w:rFonts w:ascii="Times New Roman" w:hAnsi="Times New Roman" w:cs="Times New Roman"/>
          <w:noProof/>
          <w:sz w:val="24"/>
          <w:szCs w:val="24"/>
          <w:u w:val="single"/>
          <w:lang w:eastAsia="hr-HR"/>
        </w:rPr>
        <w:t>Pokazatelji uspješnosti osnovnog programa:</w:t>
      </w:r>
      <w:r w:rsidRPr="00872E12">
        <w:rPr>
          <w:rFonts w:ascii="Times New Roman" w:hAnsi="Times New Roman" w:cs="Times New Roman"/>
          <w:noProof/>
          <w:sz w:val="24"/>
          <w:szCs w:val="24"/>
        </w:rPr>
        <w:t xml:space="preserve"> </w:t>
      </w:r>
      <w:r w:rsidRPr="00872E12">
        <w:rPr>
          <w:rFonts w:ascii="Times New Roman" w:hAnsi="Times New Roman" w:cs="Times New Roman"/>
          <w:noProof/>
          <w:color w:val="000000"/>
          <w:sz w:val="24"/>
          <w:szCs w:val="24"/>
          <w:lang w:eastAsia="hr-HR"/>
        </w:rPr>
        <w:t>broj djece obuhvaćen osnovnim – redovnim programom 482 djece</w:t>
      </w:r>
      <w:r w:rsidRPr="00872E12">
        <w:rPr>
          <w:rFonts w:ascii="Times New Roman" w:hAnsi="Times New Roman" w:cs="Times New Roman"/>
          <w:noProof/>
          <w:sz w:val="24"/>
          <w:szCs w:val="24"/>
        </w:rPr>
        <w:t xml:space="preserve">; </w:t>
      </w:r>
      <w:r w:rsidRPr="00872E12">
        <w:rPr>
          <w:rFonts w:ascii="Times New Roman" w:hAnsi="Times New Roman" w:cs="Times New Roman"/>
          <w:noProof/>
          <w:color w:val="000000"/>
          <w:sz w:val="24"/>
          <w:szCs w:val="24"/>
          <w:lang w:eastAsia="hr-HR"/>
        </w:rPr>
        <w:t>b</w:t>
      </w:r>
      <w:r w:rsidRPr="00872E12">
        <w:rPr>
          <w:rFonts w:ascii="Times New Roman" w:hAnsi="Times New Roman" w:cs="Times New Roman"/>
          <w:noProof/>
          <w:sz w:val="24"/>
          <w:szCs w:val="24"/>
          <w:lang w:eastAsia="hr-HR"/>
        </w:rPr>
        <w:t>roj manifestacija u koje su uključena djeca u neposrednoj okolini i na nivou Županije - Opatijski dječji dan, Lovranski dječji dan, Marunada u Lovranu, Karneval u Opatiji i Lovranu, Cup Grada Opatije, Adventski dani, Akcije Crvenog križa, Akcije Turističkih zajednica i mjesnih odbora, Festivala Opatija, Hrvatskog muzeja turizma u Opatiji, Olimpijski festival dječjih vrtića Primorsko-goranske županije.</w:t>
      </w:r>
    </w:p>
    <w:p w:rsidR="00417ADC" w:rsidRPr="00872E12" w:rsidRDefault="00417ADC" w:rsidP="006E0A9D">
      <w:pPr>
        <w:spacing w:line="240" w:lineRule="auto"/>
        <w:contextualSpacing/>
        <w:jc w:val="both"/>
        <w:rPr>
          <w:rFonts w:ascii="Times New Roman" w:hAnsi="Times New Roman" w:cs="Times New Roman"/>
          <w:noProof/>
          <w:sz w:val="24"/>
          <w:szCs w:val="24"/>
        </w:rPr>
      </w:pPr>
    </w:p>
    <w:p w:rsidR="006E0A9D" w:rsidRPr="00872E12" w:rsidRDefault="006E0A9D" w:rsidP="006E0A9D">
      <w:pPr>
        <w:pStyle w:val="ListParagraph"/>
        <w:numPr>
          <w:ilvl w:val="1"/>
          <w:numId w:val="5"/>
        </w:numPr>
        <w:spacing w:before="120"/>
        <w:jc w:val="both"/>
        <w:rPr>
          <w:b/>
          <w:noProof/>
          <w:sz w:val="24"/>
          <w:szCs w:val="24"/>
        </w:rPr>
      </w:pPr>
      <w:r w:rsidRPr="00872E12">
        <w:rPr>
          <w:b/>
          <w:noProof/>
          <w:sz w:val="24"/>
          <w:szCs w:val="24"/>
          <w:lang w:eastAsia="hr-HR"/>
        </w:rPr>
        <w:t xml:space="preserve">Aktivnost A201013 - Posebni  programi </w:t>
      </w:r>
    </w:p>
    <w:p w:rsidR="006E0A9D" w:rsidRPr="00872E12" w:rsidRDefault="006E0A9D" w:rsidP="006E0A9D">
      <w:pPr>
        <w:pStyle w:val="ListParagraph"/>
        <w:spacing w:before="120"/>
        <w:jc w:val="both"/>
        <w:rPr>
          <w:noProof/>
          <w:sz w:val="24"/>
          <w:szCs w:val="24"/>
        </w:rPr>
      </w:pPr>
    </w:p>
    <w:p w:rsidR="006E0A9D" w:rsidRPr="00872E12" w:rsidRDefault="006E0A9D" w:rsidP="006E0A9D">
      <w:pPr>
        <w:spacing w:line="240" w:lineRule="auto"/>
        <w:ind w:firstLine="426"/>
        <w:contextualSpacing/>
        <w:jc w:val="both"/>
        <w:rPr>
          <w:rFonts w:ascii="Times New Roman" w:hAnsi="Times New Roman" w:cs="Times New Roman"/>
          <w:noProof/>
          <w:color w:val="000000"/>
          <w:sz w:val="24"/>
          <w:szCs w:val="24"/>
          <w:lang w:eastAsia="hr-HR"/>
        </w:rPr>
      </w:pPr>
      <w:r w:rsidRPr="00872E12">
        <w:rPr>
          <w:rFonts w:ascii="Times New Roman" w:hAnsi="Times New Roman" w:cs="Times New Roman"/>
          <w:noProof/>
          <w:sz w:val="24"/>
          <w:szCs w:val="24"/>
          <w:lang w:eastAsia="hr-HR"/>
        </w:rPr>
        <w:t>Posebni  programi obuhvaćaju aktivnosti i programe kojima se unapređuje redovni program radi provedbe aktivnosti koje povoljno utječu na razvoj djece te stjecanje vještina i kompetencija prije ulaska u školu. Posebni programi odnose se na : 2 odgojne skupine u kojima se provodi rano učenje stranog jezika (skupina za rano učenje talijanskog jezika i skupina za rano učenje engleskog jezika), program predškole, program za djecu pripadnike Talijanske nacionalne manjine, program za djecu s teškoćama u razvoju te program za darovitu djecu.</w:t>
      </w:r>
      <w:r w:rsidRPr="00872E12">
        <w:rPr>
          <w:rFonts w:ascii="Times New Roman" w:hAnsi="Times New Roman" w:cs="Times New Roman"/>
          <w:b/>
          <w:noProof/>
          <w:sz w:val="24"/>
          <w:szCs w:val="24"/>
        </w:rPr>
        <w:t xml:space="preserve"> </w:t>
      </w:r>
      <w:r w:rsidRPr="00872E12">
        <w:rPr>
          <w:rFonts w:ascii="Times New Roman" w:hAnsi="Times New Roman" w:cs="Times New Roman"/>
          <w:noProof/>
          <w:sz w:val="24"/>
          <w:szCs w:val="24"/>
          <w:lang w:eastAsia="hr-HR"/>
        </w:rPr>
        <w:t xml:space="preserve">Ostvarenje posebnog programa u 2024. godini iznosi 171.899,49 eura i obuhvaća izdatke za zaposlene i materijalne troškove za provedbu posebnih programa, a realiziran je u odnosu na plan 2024. za 7,33 % više zbog više ostvarenih vlastitih prihoda. </w:t>
      </w:r>
      <w:r w:rsidRPr="00872E12">
        <w:rPr>
          <w:rFonts w:ascii="Times New Roman" w:hAnsi="Times New Roman" w:cs="Times New Roman"/>
          <w:noProof/>
          <w:sz w:val="24"/>
          <w:szCs w:val="24"/>
        </w:rPr>
        <w:t xml:space="preserve">Posebni program predškolskog odgoja i obrazovanja je realiziran u 2024. godini u </w:t>
      </w:r>
      <w:r w:rsidRPr="00872E12">
        <w:rPr>
          <w:rFonts w:ascii="Times New Roman" w:hAnsi="Times New Roman" w:cs="Times New Roman"/>
          <w:noProof/>
          <w:sz w:val="24"/>
          <w:szCs w:val="24"/>
          <w:lang w:eastAsia="hr-HR"/>
        </w:rPr>
        <w:t xml:space="preserve">skladu sa planom stručnog usavršavanja i izvršeno je stručno usavršavanje odgojitelja koji provode jezične programe – rano učenje talijanskog jezika i rano učenje engleskog jezika, </w:t>
      </w:r>
      <w:r w:rsidRPr="00872E12">
        <w:rPr>
          <w:rFonts w:ascii="Times New Roman" w:hAnsi="Times New Roman" w:cs="Times New Roman"/>
          <w:noProof/>
          <w:sz w:val="24"/>
          <w:szCs w:val="24"/>
        </w:rPr>
        <w:t>izvršeno je usavršavanje odgojitelja koji rade sa djecom s teškoćama u razvoju, i</w:t>
      </w:r>
      <w:r w:rsidRPr="00872E12">
        <w:rPr>
          <w:rFonts w:ascii="Times New Roman" w:hAnsi="Times New Roman" w:cs="Times New Roman"/>
          <w:noProof/>
          <w:sz w:val="24"/>
          <w:szCs w:val="24"/>
          <w:lang w:eastAsia="hr-HR"/>
        </w:rPr>
        <w:t>zvršena je nabava didaktičkog  materijala i igračaka za program za djecu pripadnike Talijanske nacionalne manjine i program za djecu s teškoćama u razvoju, i</w:t>
      </w:r>
      <w:r w:rsidRPr="00872E12">
        <w:rPr>
          <w:rFonts w:ascii="Times New Roman" w:hAnsi="Times New Roman" w:cs="Times New Roman"/>
          <w:noProof/>
          <w:sz w:val="24"/>
          <w:szCs w:val="24"/>
        </w:rPr>
        <w:t>zvršena je nabava potrošnog materijala za rad sa djecom za program predškole, i</w:t>
      </w:r>
      <w:r w:rsidRPr="00872E12">
        <w:rPr>
          <w:rFonts w:ascii="Times New Roman" w:hAnsi="Times New Roman" w:cs="Times New Roman"/>
          <w:noProof/>
          <w:sz w:val="24"/>
          <w:szCs w:val="24"/>
          <w:lang w:eastAsia="hr-HR"/>
        </w:rPr>
        <w:t>splaćene su plaće, naknade za prijevoz za djelatnike koji rade u posebnim programima te su se p</w:t>
      </w:r>
      <w:r w:rsidRPr="00872E12">
        <w:rPr>
          <w:rFonts w:ascii="Times New Roman" w:hAnsi="Times New Roman" w:cs="Times New Roman"/>
          <w:noProof/>
          <w:color w:val="000000"/>
          <w:sz w:val="24"/>
          <w:szCs w:val="24"/>
          <w:lang w:eastAsia="hr-HR"/>
        </w:rPr>
        <w:t>rovodile razne aktivnosti s ciljem zadovoljavanja potreba, interesa i mogućnosti svakog djeteta.</w:t>
      </w:r>
    </w:p>
    <w:p w:rsidR="006E0A9D" w:rsidRPr="00872E12" w:rsidRDefault="006E0A9D" w:rsidP="006E0A9D">
      <w:pPr>
        <w:spacing w:line="240" w:lineRule="auto"/>
        <w:ind w:firstLine="426"/>
        <w:contextualSpacing/>
        <w:jc w:val="both"/>
        <w:rPr>
          <w:rFonts w:ascii="Times New Roman" w:hAnsi="Times New Roman" w:cs="Times New Roman"/>
          <w:b/>
          <w:noProof/>
          <w:sz w:val="24"/>
          <w:szCs w:val="24"/>
        </w:rPr>
      </w:pPr>
      <w:r w:rsidRPr="00872E12">
        <w:rPr>
          <w:rFonts w:ascii="Times New Roman" w:hAnsi="Times New Roman" w:cs="Times New Roman"/>
          <w:noProof/>
          <w:sz w:val="24"/>
          <w:szCs w:val="24"/>
          <w:lang w:eastAsia="hr-HR"/>
        </w:rPr>
        <w:t>Iz sredstava Grada Opatije i vlastitih prihoda od 01.01.2024. – 31.12.2024. izdaci se odnose se na troškove za 4 odgojitelja i 2 pomoćnika za djecu sa teškoćama u razvoju (plaća i prijevoz za po dva odgojitelja i jednog pomoćnika u skupini za rano učenje engleskog jezika i u skupini za rano učenje talijanskog jezika) i materijalne troškove (službena putovanja i stručno usavršavanje zaposlenika te materijal i sirovine za odgojne skupine) koja su realizirana u skladu sa godišnjim planom.</w:t>
      </w:r>
    </w:p>
    <w:p w:rsidR="006E0A9D" w:rsidRPr="00872E12" w:rsidRDefault="006E0A9D" w:rsidP="006E0A9D">
      <w:pPr>
        <w:spacing w:after="0" w:line="240" w:lineRule="auto"/>
        <w:ind w:firstLine="426"/>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Sredstva Ministarstva znanosti, obrazovanja i mladih od 01.01.2024. – 31.12.2024. odnose se na financiranje izdataka za program predškole (nabava potrošnog materijala), program za djecu pripadnike Talijanske nacionalne manjine (nabava didaktičkog materijala te stručno usavršavanje zaposlenih), program za djecu sa teškoćama u razvoju (nabava didaktičkog materijala i stručno usavršavanje zaposlenih) te program za darovitu djecu (nabava didaktičkog materijala i stručno usavršavanje zaposlenih).</w:t>
      </w:r>
    </w:p>
    <w:p w:rsidR="006E0A9D" w:rsidRPr="00872E12" w:rsidRDefault="006E0A9D" w:rsidP="006E0A9D">
      <w:pPr>
        <w:spacing w:after="0" w:line="240" w:lineRule="auto"/>
        <w:contextualSpacing/>
        <w:jc w:val="both"/>
        <w:rPr>
          <w:rFonts w:ascii="Times New Roman" w:hAnsi="Times New Roman" w:cs="Times New Roman"/>
          <w:noProof/>
          <w:sz w:val="24"/>
          <w:szCs w:val="24"/>
          <w:u w:val="single"/>
          <w:lang w:eastAsia="hr-HR"/>
        </w:rPr>
      </w:pPr>
    </w:p>
    <w:p w:rsidR="006E0A9D" w:rsidRPr="00872E12" w:rsidRDefault="006E0A9D" w:rsidP="006E0A9D">
      <w:pPr>
        <w:spacing w:after="0" w:line="240" w:lineRule="auto"/>
        <w:contextualSpacing/>
        <w:jc w:val="both"/>
        <w:rPr>
          <w:rFonts w:ascii="Times New Roman" w:hAnsi="Times New Roman" w:cs="Times New Roman"/>
          <w:noProof/>
          <w:sz w:val="24"/>
          <w:szCs w:val="24"/>
          <w:u w:val="single"/>
        </w:rPr>
      </w:pPr>
      <w:r w:rsidRPr="00872E12">
        <w:rPr>
          <w:rFonts w:ascii="Times New Roman" w:hAnsi="Times New Roman" w:cs="Times New Roman"/>
          <w:noProof/>
          <w:sz w:val="24"/>
          <w:szCs w:val="24"/>
          <w:u w:val="single"/>
          <w:lang w:eastAsia="hr-HR"/>
        </w:rPr>
        <w:t>Ciljevi posebnih programa su:</w:t>
      </w:r>
      <w:r w:rsidRPr="00872E12">
        <w:rPr>
          <w:rFonts w:ascii="Times New Roman" w:hAnsi="Times New Roman" w:cs="Times New Roman"/>
          <w:noProof/>
          <w:sz w:val="24"/>
          <w:szCs w:val="24"/>
        </w:rPr>
        <w:t xml:space="preserve"> </w:t>
      </w:r>
      <w:r w:rsidRPr="00872E12">
        <w:rPr>
          <w:rFonts w:ascii="Times New Roman" w:hAnsi="Times New Roman" w:cs="Times New Roman"/>
          <w:noProof/>
          <w:sz w:val="24"/>
          <w:szCs w:val="24"/>
          <w:lang w:eastAsia="hr-HR"/>
        </w:rPr>
        <w:t>unapređenje osnovnog programa posebnim programima koji se provode u posebnim skupinama</w:t>
      </w:r>
      <w:r w:rsidRPr="00872E12">
        <w:rPr>
          <w:rFonts w:ascii="Times New Roman" w:hAnsi="Times New Roman" w:cs="Times New Roman"/>
          <w:noProof/>
          <w:sz w:val="24"/>
          <w:szCs w:val="24"/>
        </w:rPr>
        <w:t xml:space="preserve"> </w:t>
      </w:r>
      <w:r w:rsidRPr="00872E12">
        <w:rPr>
          <w:rFonts w:ascii="Times New Roman" w:hAnsi="Times New Roman" w:cs="Times New Roman"/>
          <w:noProof/>
          <w:sz w:val="24"/>
          <w:szCs w:val="24"/>
          <w:lang w:eastAsia="hr-HR"/>
        </w:rPr>
        <w:t xml:space="preserve">(strani jezici); unapređenje osnovnog programa kraćim specijaliziranim programima koje provode odgojitelji iz ustanove, ili se provode u suradnji s drugim ustanovama i/ili organizacijama civilnog sektora uz redovni program; većom ponudom sadržaja podizati kvalitetu senzornih iskustava djece; </w:t>
      </w:r>
      <w:r w:rsidRPr="00872E12">
        <w:rPr>
          <w:rFonts w:ascii="Times New Roman" w:hAnsi="Times New Roman" w:cs="Times New Roman"/>
          <w:noProof/>
          <w:sz w:val="24"/>
          <w:szCs w:val="24"/>
          <w:lang w:eastAsia="hr-HR"/>
        </w:rPr>
        <w:lastRenderedPageBreak/>
        <w:t>uključivanje većeg broja djece u posebne programe, osobito one koja nisu obuhvaćena osnovnim programom; za predškolsku djecu koja nisu obuhvaćena redovnim programima organizirati provođenje programa predškole.</w:t>
      </w:r>
    </w:p>
    <w:p w:rsidR="006E0A9D" w:rsidRPr="00872E12" w:rsidRDefault="006E0A9D" w:rsidP="006E0A9D">
      <w:pPr>
        <w:spacing w:after="0" w:line="240" w:lineRule="auto"/>
        <w:jc w:val="both"/>
        <w:rPr>
          <w:rFonts w:ascii="Times New Roman" w:hAnsi="Times New Roman" w:cs="Times New Roman"/>
          <w:noProof/>
          <w:sz w:val="24"/>
          <w:szCs w:val="24"/>
          <w:u w:val="single"/>
          <w:lang w:eastAsia="hr-HR"/>
        </w:rPr>
      </w:pPr>
      <w:bookmarkStart w:id="2" w:name="_Hlk159308120"/>
    </w:p>
    <w:p w:rsidR="006E0A9D" w:rsidRPr="00872E12" w:rsidRDefault="006E0A9D" w:rsidP="006E0A9D">
      <w:pPr>
        <w:spacing w:after="0" w:line="240" w:lineRule="auto"/>
        <w:jc w:val="both"/>
        <w:rPr>
          <w:rFonts w:ascii="Times New Roman" w:hAnsi="Times New Roman" w:cs="Times New Roman"/>
          <w:noProof/>
          <w:sz w:val="24"/>
          <w:szCs w:val="24"/>
          <w:u w:val="single"/>
        </w:rPr>
      </w:pPr>
      <w:r w:rsidRPr="00872E12">
        <w:rPr>
          <w:rFonts w:ascii="Times New Roman" w:hAnsi="Times New Roman" w:cs="Times New Roman"/>
          <w:noProof/>
          <w:sz w:val="24"/>
          <w:szCs w:val="24"/>
          <w:u w:val="single"/>
          <w:lang w:eastAsia="hr-HR"/>
        </w:rPr>
        <w:t>Pokazatelji uspješnosti posebnog programa</w:t>
      </w:r>
      <w:r w:rsidRPr="00872E12">
        <w:rPr>
          <w:rFonts w:ascii="Times New Roman" w:hAnsi="Times New Roman" w:cs="Times New Roman"/>
          <w:noProof/>
          <w:sz w:val="24"/>
          <w:szCs w:val="24"/>
          <w:lang w:eastAsia="hr-HR"/>
        </w:rPr>
        <w:t>:</w:t>
      </w:r>
      <w:r w:rsidRPr="00872E12">
        <w:rPr>
          <w:rFonts w:ascii="Times New Roman" w:hAnsi="Times New Roman" w:cs="Times New Roman"/>
          <w:noProof/>
          <w:sz w:val="24"/>
          <w:szCs w:val="24"/>
        </w:rPr>
        <w:t xml:space="preserve"> b</w:t>
      </w:r>
      <w:r w:rsidRPr="00872E12">
        <w:rPr>
          <w:rFonts w:ascii="Times New Roman" w:hAnsi="Times New Roman" w:cs="Times New Roman"/>
          <w:noProof/>
          <w:color w:val="000000"/>
          <w:sz w:val="24"/>
          <w:szCs w:val="24"/>
          <w:lang w:eastAsia="hr-HR"/>
        </w:rPr>
        <w:t>roj djece uključen u posebne programe skupinu za rano učenje engleskog jezika, skupinu za rano učenje talijanskog jezika i kraće specijalizirane programe (učenje talijanskog jezika) - u skupinu za rano učenje engleskog jezika upisano je 17 djece, u skupinu za</w:t>
      </w:r>
      <w:r w:rsidRPr="00872E12">
        <w:rPr>
          <w:rFonts w:ascii="Times New Roman" w:hAnsi="Times New Roman" w:cs="Times New Roman"/>
          <w:noProof/>
          <w:sz w:val="24"/>
          <w:szCs w:val="24"/>
          <w:lang w:eastAsia="hr-HR"/>
        </w:rPr>
        <w:t xml:space="preserve"> rano učenje talijanskog jezika upisano je 21 djece; broj manifestacija na drugim razinama - priredbe djece iz skupine s programom na talijanskom jeziku za djecu pripadnika talijanske manjine u suradnji s Talijanskom unijom</w:t>
      </w:r>
      <w:bookmarkEnd w:id="2"/>
      <w:r w:rsidRPr="00872E12">
        <w:rPr>
          <w:rFonts w:ascii="Times New Roman" w:hAnsi="Times New Roman" w:cs="Times New Roman"/>
          <w:noProof/>
          <w:sz w:val="24"/>
          <w:szCs w:val="24"/>
          <w:lang w:eastAsia="hr-HR"/>
        </w:rPr>
        <w:t>.</w:t>
      </w:r>
    </w:p>
    <w:p w:rsidR="0063290B" w:rsidRPr="00872E12" w:rsidRDefault="0063290B"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pStyle w:val="BodyText3"/>
        <w:numPr>
          <w:ilvl w:val="1"/>
          <w:numId w:val="5"/>
        </w:numPr>
        <w:spacing w:after="0"/>
        <w:jc w:val="both"/>
        <w:rPr>
          <w:b/>
          <w:noProof/>
          <w:sz w:val="24"/>
          <w:szCs w:val="24"/>
        </w:rPr>
      </w:pPr>
      <w:r w:rsidRPr="00872E12">
        <w:rPr>
          <w:b/>
          <w:noProof/>
          <w:sz w:val="24"/>
          <w:szCs w:val="24"/>
          <w:lang w:eastAsia="hr-HR"/>
        </w:rPr>
        <w:t>Kapitalni projekt K201015 - Kapitalna ulaganja u opremu</w:t>
      </w:r>
    </w:p>
    <w:p w:rsidR="006E0A9D" w:rsidRPr="00872E12" w:rsidRDefault="006E0A9D" w:rsidP="006E0A9D">
      <w:pPr>
        <w:pStyle w:val="BodyText3"/>
        <w:spacing w:after="0"/>
        <w:ind w:left="720"/>
        <w:jc w:val="both"/>
        <w:rPr>
          <w:noProof/>
          <w:sz w:val="24"/>
          <w:szCs w:val="24"/>
        </w:rPr>
      </w:pPr>
    </w:p>
    <w:p w:rsidR="006E0A9D" w:rsidRPr="00872E12" w:rsidRDefault="006E0A9D" w:rsidP="006E0A9D">
      <w:pPr>
        <w:spacing w:after="0"/>
        <w:ind w:firstLine="426"/>
        <w:jc w:val="both"/>
        <w:rPr>
          <w:rFonts w:ascii="Times New Roman" w:hAnsi="Times New Roman" w:cs="Times New Roman"/>
          <w:b/>
          <w:noProof/>
          <w:sz w:val="24"/>
          <w:szCs w:val="24"/>
          <w:lang w:eastAsia="hr-HR"/>
        </w:rPr>
      </w:pPr>
      <w:r w:rsidRPr="00872E12">
        <w:rPr>
          <w:rFonts w:ascii="Times New Roman" w:hAnsi="Times New Roman" w:cs="Times New Roman"/>
          <w:noProof/>
          <w:sz w:val="24"/>
          <w:szCs w:val="24"/>
          <w:lang w:eastAsia="hr-HR"/>
        </w:rPr>
        <w:t>Kapitalna ulaganja u opremu</w:t>
      </w:r>
      <w:r w:rsidRPr="00872E12">
        <w:rPr>
          <w:rFonts w:ascii="Times New Roman" w:hAnsi="Times New Roman" w:cs="Times New Roman"/>
          <w:b/>
          <w:noProof/>
          <w:sz w:val="24"/>
          <w:szCs w:val="24"/>
          <w:lang w:eastAsia="hr-HR"/>
        </w:rPr>
        <w:t xml:space="preserve"> </w:t>
      </w:r>
      <w:r w:rsidRPr="00872E12">
        <w:rPr>
          <w:rFonts w:ascii="Times New Roman" w:hAnsi="Times New Roman" w:cs="Times New Roman"/>
          <w:noProof/>
          <w:sz w:val="24"/>
          <w:szCs w:val="24"/>
          <w:lang w:eastAsia="hr-HR"/>
        </w:rPr>
        <w:t>odnose se na radove ze održavanje i uređenje objekata Vrtića, a kapitalna ulaganja u opremu odnose se na nabavu opreme za unutarnje i vanjske prostore Dječjeg Vrtića Opatija</w:t>
      </w:r>
      <w:r w:rsidRPr="00872E12">
        <w:rPr>
          <w:rFonts w:ascii="Times New Roman" w:hAnsi="Times New Roman" w:cs="Times New Roman"/>
          <w:noProof/>
          <w:sz w:val="24"/>
          <w:szCs w:val="24"/>
        </w:rPr>
        <w:t xml:space="preserve">. </w:t>
      </w:r>
      <w:r w:rsidRPr="00872E12">
        <w:rPr>
          <w:rFonts w:ascii="Times New Roman" w:hAnsi="Times New Roman" w:cs="Times New Roman"/>
          <w:noProof/>
          <w:sz w:val="24"/>
          <w:szCs w:val="24"/>
          <w:lang w:eastAsia="hr-HR"/>
        </w:rPr>
        <w:t>Planirana sredstva za provođenje programa kapitalnih ulaganja u opremu u 2024. godini iznose 59.005,00 eura i obuhvaćaju izdatke za nabavu nefinancijske imovine (uredska oprema i namještaj, uređaji, strojevi i oprema za ostale namjene, oprema za održavanje i zaštitu te ulaganja u računalne programe). Kapitalna ulaganja u opremu su realizirana u iznosu od 64.863,66 eura, odnosno 9,93 % više u odnosu na godišnji plan zbog više ostvarenih vlastitih prihoda od pripreme i prijevoza obroka i više dobivenih donacija čija su sredstva utrošena u opremu.</w:t>
      </w:r>
      <w:r w:rsidRPr="00872E12">
        <w:rPr>
          <w:rFonts w:ascii="Times New Roman" w:hAnsi="Times New Roman" w:cs="Times New Roman"/>
          <w:noProof/>
          <w:sz w:val="24"/>
          <w:szCs w:val="24"/>
        </w:rPr>
        <w:t xml:space="preserve"> U razdoblju od 01.01.2024. – 31.12.2024. sredstva za kapitalna ulaganja u opremu financirana su iz sredstava Grada Opatije, sredstava Općine Lovran, vlastitih prihoda te iz donacije Gitone Kvarner d.o.o.</w:t>
      </w:r>
      <w:r w:rsidRPr="00872E12">
        <w:rPr>
          <w:rFonts w:ascii="Times New Roman" w:hAnsi="Times New Roman" w:cs="Times New Roman"/>
          <w:b/>
          <w:noProof/>
          <w:sz w:val="24"/>
          <w:szCs w:val="24"/>
          <w:lang w:eastAsia="hr-HR"/>
        </w:rPr>
        <w:t xml:space="preserve"> </w:t>
      </w:r>
    </w:p>
    <w:p w:rsidR="009F0BA6" w:rsidRPr="00872E12" w:rsidRDefault="009F0BA6" w:rsidP="006E0A9D">
      <w:pPr>
        <w:spacing w:after="0"/>
        <w:jc w:val="both"/>
        <w:rPr>
          <w:rFonts w:ascii="Times New Roman" w:hAnsi="Times New Roman" w:cs="Times New Roman"/>
          <w:noProof/>
          <w:sz w:val="24"/>
          <w:szCs w:val="24"/>
        </w:rPr>
      </w:pPr>
    </w:p>
    <w:p w:rsidR="006E0A9D" w:rsidRPr="00872E12" w:rsidRDefault="006E0A9D" w:rsidP="006E0A9D">
      <w:pPr>
        <w:spacing w:after="0"/>
        <w:jc w:val="both"/>
        <w:rPr>
          <w:rFonts w:ascii="Times New Roman" w:hAnsi="Times New Roman" w:cs="Times New Roman"/>
          <w:b/>
          <w:i/>
          <w:noProof/>
          <w:sz w:val="24"/>
          <w:szCs w:val="24"/>
          <w:lang w:eastAsia="hr-HR"/>
        </w:rPr>
      </w:pPr>
      <w:r w:rsidRPr="00872E12">
        <w:rPr>
          <w:rFonts w:ascii="Times New Roman" w:hAnsi="Times New Roman" w:cs="Times New Roman"/>
          <w:i/>
          <w:noProof/>
          <w:sz w:val="24"/>
          <w:szCs w:val="24"/>
        </w:rPr>
        <w:t>Sredstva Grada Opatije utrošena su za nabavu:</w:t>
      </w:r>
    </w:p>
    <w:p w:rsidR="006E0A9D" w:rsidRPr="00872E12" w:rsidRDefault="006E0A9D" w:rsidP="006E0A9D">
      <w:pPr>
        <w:pStyle w:val="ListParagraph"/>
        <w:numPr>
          <w:ilvl w:val="0"/>
          <w:numId w:val="23"/>
        </w:numPr>
        <w:jc w:val="both"/>
        <w:rPr>
          <w:noProof/>
          <w:sz w:val="24"/>
          <w:szCs w:val="24"/>
        </w:rPr>
      </w:pPr>
      <w:r w:rsidRPr="00872E12">
        <w:rPr>
          <w:noProof/>
          <w:sz w:val="24"/>
          <w:szCs w:val="24"/>
        </w:rPr>
        <w:t>namještaj – objekt Opatija za skupine i ured</w:t>
      </w:r>
    </w:p>
    <w:p w:rsidR="006E0A9D" w:rsidRPr="00872E12" w:rsidRDefault="006E0A9D" w:rsidP="006E0A9D">
      <w:pPr>
        <w:pStyle w:val="ListParagraph"/>
        <w:numPr>
          <w:ilvl w:val="0"/>
          <w:numId w:val="23"/>
        </w:numPr>
        <w:jc w:val="both"/>
        <w:rPr>
          <w:noProof/>
          <w:sz w:val="24"/>
          <w:szCs w:val="24"/>
        </w:rPr>
      </w:pPr>
      <w:r w:rsidRPr="00872E12">
        <w:rPr>
          <w:noProof/>
          <w:sz w:val="24"/>
          <w:szCs w:val="24"/>
        </w:rPr>
        <w:t>sustav grijanja i hlađenja – objekt Opatija za skupinu</w:t>
      </w:r>
    </w:p>
    <w:p w:rsidR="006E0A9D" w:rsidRPr="00872E12" w:rsidRDefault="006E0A9D" w:rsidP="006E0A9D">
      <w:pPr>
        <w:pStyle w:val="ListParagraph"/>
        <w:numPr>
          <w:ilvl w:val="0"/>
          <w:numId w:val="23"/>
        </w:numPr>
        <w:jc w:val="both"/>
        <w:rPr>
          <w:noProof/>
          <w:sz w:val="24"/>
          <w:szCs w:val="24"/>
        </w:rPr>
      </w:pPr>
      <w:r w:rsidRPr="00872E12">
        <w:rPr>
          <w:noProof/>
          <w:sz w:val="24"/>
          <w:szCs w:val="24"/>
        </w:rPr>
        <w:t>program materijalno knjigovodstvo - objekt Opatija za računovodstvo</w:t>
      </w:r>
    </w:p>
    <w:p w:rsidR="006E0A9D" w:rsidRPr="00872E12" w:rsidRDefault="006E0A9D" w:rsidP="006E0A9D">
      <w:pPr>
        <w:pStyle w:val="ListParagraph"/>
        <w:numPr>
          <w:ilvl w:val="0"/>
          <w:numId w:val="23"/>
        </w:numPr>
        <w:jc w:val="both"/>
        <w:rPr>
          <w:noProof/>
          <w:sz w:val="24"/>
          <w:szCs w:val="24"/>
        </w:rPr>
      </w:pPr>
      <w:r w:rsidRPr="00872E12">
        <w:rPr>
          <w:noProof/>
          <w:sz w:val="24"/>
          <w:szCs w:val="24"/>
        </w:rPr>
        <w:t>2 stolna računala – objekt Opatija za računovodstvo</w:t>
      </w:r>
    </w:p>
    <w:p w:rsidR="006E0A9D" w:rsidRPr="00872E12" w:rsidRDefault="006E0A9D" w:rsidP="006E0A9D">
      <w:pPr>
        <w:pStyle w:val="ListParagraph"/>
        <w:numPr>
          <w:ilvl w:val="0"/>
          <w:numId w:val="23"/>
        </w:numPr>
        <w:jc w:val="both"/>
        <w:rPr>
          <w:noProof/>
          <w:sz w:val="24"/>
          <w:szCs w:val="24"/>
        </w:rPr>
      </w:pPr>
      <w:r w:rsidRPr="00872E12">
        <w:rPr>
          <w:noProof/>
          <w:sz w:val="24"/>
          <w:szCs w:val="24"/>
        </w:rPr>
        <w:t>hladnjak – objekt Ičići za kuhinju</w:t>
      </w:r>
    </w:p>
    <w:p w:rsidR="006E0A9D" w:rsidRPr="00872E12" w:rsidRDefault="006E0A9D" w:rsidP="006E0A9D">
      <w:pPr>
        <w:pStyle w:val="ListParagraph"/>
        <w:numPr>
          <w:ilvl w:val="0"/>
          <w:numId w:val="23"/>
        </w:numPr>
        <w:jc w:val="both"/>
        <w:rPr>
          <w:noProof/>
          <w:sz w:val="24"/>
          <w:szCs w:val="24"/>
        </w:rPr>
      </w:pPr>
      <w:r w:rsidRPr="00872E12">
        <w:rPr>
          <w:noProof/>
          <w:sz w:val="24"/>
          <w:szCs w:val="24"/>
        </w:rPr>
        <w:t>usisavači – 4 kom za objekte Opatija, Volosko, Ičići, Poljane</w:t>
      </w:r>
    </w:p>
    <w:p w:rsidR="006E0A9D" w:rsidRPr="00872E12" w:rsidRDefault="006E0A9D" w:rsidP="006E0A9D">
      <w:pPr>
        <w:pStyle w:val="ListParagraph"/>
        <w:numPr>
          <w:ilvl w:val="0"/>
          <w:numId w:val="23"/>
        </w:numPr>
        <w:jc w:val="both"/>
        <w:rPr>
          <w:noProof/>
          <w:sz w:val="24"/>
          <w:szCs w:val="24"/>
        </w:rPr>
      </w:pPr>
      <w:r w:rsidRPr="00872E12">
        <w:rPr>
          <w:noProof/>
          <w:sz w:val="24"/>
          <w:szCs w:val="24"/>
        </w:rPr>
        <w:t>indukcijsko kuhalo – objekt Volosko za kuhinju</w:t>
      </w:r>
    </w:p>
    <w:p w:rsidR="006E0A9D" w:rsidRPr="00872E12" w:rsidRDefault="006E0A9D" w:rsidP="006E0A9D">
      <w:pPr>
        <w:pStyle w:val="ListParagraph"/>
        <w:numPr>
          <w:ilvl w:val="0"/>
          <w:numId w:val="23"/>
        </w:numPr>
        <w:jc w:val="both"/>
        <w:rPr>
          <w:noProof/>
          <w:sz w:val="24"/>
          <w:szCs w:val="24"/>
        </w:rPr>
      </w:pPr>
      <w:r w:rsidRPr="00872E12">
        <w:rPr>
          <w:noProof/>
          <w:sz w:val="24"/>
          <w:szCs w:val="24"/>
        </w:rPr>
        <w:t>2 stolna računala – objekt Poljane za skupine</w:t>
      </w:r>
    </w:p>
    <w:p w:rsidR="006E0A9D" w:rsidRPr="00872E12" w:rsidRDefault="006E0A9D" w:rsidP="006E0A9D">
      <w:pPr>
        <w:pStyle w:val="ListParagraph"/>
        <w:numPr>
          <w:ilvl w:val="0"/>
          <w:numId w:val="23"/>
        </w:numPr>
        <w:jc w:val="both"/>
        <w:rPr>
          <w:noProof/>
          <w:sz w:val="24"/>
          <w:szCs w:val="24"/>
        </w:rPr>
      </w:pPr>
      <w:r w:rsidRPr="00872E12">
        <w:rPr>
          <w:noProof/>
          <w:sz w:val="24"/>
          <w:szCs w:val="24"/>
        </w:rPr>
        <w:t>krevetići – objekt Poljane za skupine</w:t>
      </w:r>
    </w:p>
    <w:p w:rsidR="006E0A9D" w:rsidRPr="00872E12" w:rsidRDefault="006E0A9D" w:rsidP="006E0A9D">
      <w:pPr>
        <w:pStyle w:val="ListParagraph"/>
        <w:numPr>
          <w:ilvl w:val="0"/>
          <w:numId w:val="23"/>
        </w:numPr>
        <w:jc w:val="both"/>
        <w:rPr>
          <w:noProof/>
          <w:sz w:val="24"/>
          <w:szCs w:val="24"/>
        </w:rPr>
      </w:pPr>
      <w:r w:rsidRPr="00872E12">
        <w:rPr>
          <w:noProof/>
          <w:sz w:val="24"/>
          <w:szCs w:val="24"/>
        </w:rPr>
        <w:t>namještaj – objekt Dom Veprinac za skupine</w:t>
      </w:r>
    </w:p>
    <w:p w:rsidR="006E0A9D" w:rsidRPr="00872E12" w:rsidRDefault="006E0A9D" w:rsidP="006E0A9D">
      <w:pPr>
        <w:spacing w:line="240" w:lineRule="auto"/>
        <w:contextualSpacing/>
        <w:jc w:val="both"/>
        <w:rPr>
          <w:rFonts w:ascii="Times New Roman" w:hAnsi="Times New Roman" w:cs="Times New Roman"/>
          <w:noProof/>
          <w:sz w:val="24"/>
          <w:szCs w:val="24"/>
        </w:rPr>
      </w:pPr>
    </w:p>
    <w:p w:rsidR="006E0A9D" w:rsidRPr="00872E12" w:rsidRDefault="006E0A9D" w:rsidP="006E0A9D">
      <w:pPr>
        <w:spacing w:after="0" w:line="240" w:lineRule="auto"/>
        <w:contextualSpacing/>
        <w:jc w:val="both"/>
        <w:rPr>
          <w:rFonts w:ascii="Times New Roman" w:hAnsi="Times New Roman" w:cs="Times New Roman"/>
          <w:i/>
          <w:noProof/>
          <w:sz w:val="24"/>
          <w:szCs w:val="24"/>
        </w:rPr>
      </w:pPr>
      <w:r w:rsidRPr="00872E12">
        <w:rPr>
          <w:rFonts w:ascii="Times New Roman" w:hAnsi="Times New Roman" w:cs="Times New Roman"/>
          <w:i/>
          <w:noProof/>
          <w:sz w:val="24"/>
          <w:szCs w:val="24"/>
        </w:rPr>
        <w:t>Sredstva Općine Lovran utrošena su za nabavu u objektu Lovran:</w:t>
      </w:r>
    </w:p>
    <w:p w:rsidR="006E0A9D" w:rsidRPr="00872E12" w:rsidRDefault="006E0A9D" w:rsidP="006E0A9D">
      <w:pPr>
        <w:pStyle w:val="ListParagraph"/>
        <w:numPr>
          <w:ilvl w:val="0"/>
          <w:numId w:val="24"/>
        </w:numPr>
        <w:jc w:val="both"/>
        <w:rPr>
          <w:noProof/>
          <w:sz w:val="24"/>
          <w:szCs w:val="24"/>
        </w:rPr>
      </w:pPr>
      <w:r w:rsidRPr="00872E12">
        <w:rPr>
          <w:noProof/>
          <w:sz w:val="24"/>
          <w:szCs w:val="24"/>
        </w:rPr>
        <w:t>namještaj i garderoba za skupine</w:t>
      </w:r>
    </w:p>
    <w:p w:rsidR="006E0A9D" w:rsidRPr="00872E12" w:rsidRDefault="006E0A9D" w:rsidP="006E0A9D">
      <w:pPr>
        <w:pStyle w:val="ListParagraph"/>
        <w:numPr>
          <w:ilvl w:val="0"/>
          <w:numId w:val="24"/>
        </w:numPr>
        <w:jc w:val="both"/>
        <w:rPr>
          <w:noProof/>
          <w:sz w:val="24"/>
          <w:szCs w:val="24"/>
        </w:rPr>
      </w:pPr>
      <w:r w:rsidRPr="00872E12">
        <w:rPr>
          <w:noProof/>
          <w:sz w:val="24"/>
          <w:szCs w:val="24"/>
        </w:rPr>
        <w:t>profesionalna perilica suđa za kuhinju</w:t>
      </w:r>
    </w:p>
    <w:p w:rsidR="006E0A9D" w:rsidRPr="00872E12" w:rsidRDefault="006E0A9D" w:rsidP="006E0A9D">
      <w:pPr>
        <w:pStyle w:val="ListParagraph"/>
        <w:numPr>
          <w:ilvl w:val="0"/>
          <w:numId w:val="24"/>
        </w:numPr>
        <w:jc w:val="both"/>
        <w:rPr>
          <w:noProof/>
          <w:sz w:val="24"/>
          <w:szCs w:val="24"/>
        </w:rPr>
      </w:pPr>
      <w:r w:rsidRPr="00872E12">
        <w:rPr>
          <w:noProof/>
          <w:sz w:val="24"/>
          <w:szCs w:val="24"/>
        </w:rPr>
        <w:t xml:space="preserve">usisavač </w:t>
      </w:r>
    </w:p>
    <w:p w:rsidR="006E0A9D" w:rsidRPr="00872E12" w:rsidRDefault="006E0A9D" w:rsidP="006E0A9D">
      <w:pPr>
        <w:pStyle w:val="ListParagraph"/>
        <w:numPr>
          <w:ilvl w:val="0"/>
          <w:numId w:val="24"/>
        </w:numPr>
        <w:jc w:val="both"/>
        <w:rPr>
          <w:noProof/>
          <w:sz w:val="24"/>
          <w:szCs w:val="24"/>
        </w:rPr>
      </w:pPr>
      <w:r w:rsidRPr="00872E12">
        <w:rPr>
          <w:noProof/>
          <w:sz w:val="24"/>
          <w:szCs w:val="24"/>
        </w:rPr>
        <w:t>robot coupe</w:t>
      </w:r>
    </w:p>
    <w:p w:rsidR="006E0A9D" w:rsidRPr="00872E12" w:rsidRDefault="006E0A9D" w:rsidP="006E0A9D">
      <w:pPr>
        <w:spacing w:line="240" w:lineRule="auto"/>
        <w:contextualSpacing/>
        <w:jc w:val="both"/>
        <w:rPr>
          <w:rFonts w:ascii="Times New Roman" w:hAnsi="Times New Roman" w:cs="Times New Roman"/>
          <w:noProof/>
          <w:sz w:val="24"/>
          <w:szCs w:val="24"/>
        </w:rPr>
      </w:pPr>
    </w:p>
    <w:p w:rsidR="006E0A9D" w:rsidRPr="00872E12" w:rsidRDefault="006E0A9D" w:rsidP="006E0A9D">
      <w:pPr>
        <w:spacing w:after="0" w:line="240" w:lineRule="auto"/>
        <w:contextualSpacing/>
        <w:jc w:val="both"/>
        <w:rPr>
          <w:rFonts w:ascii="Times New Roman" w:hAnsi="Times New Roman" w:cs="Times New Roman"/>
          <w:i/>
          <w:noProof/>
          <w:sz w:val="24"/>
          <w:szCs w:val="24"/>
        </w:rPr>
      </w:pPr>
      <w:r w:rsidRPr="00872E12">
        <w:rPr>
          <w:rFonts w:ascii="Times New Roman" w:hAnsi="Times New Roman" w:cs="Times New Roman"/>
          <w:i/>
          <w:noProof/>
          <w:sz w:val="24"/>
          <w:szCs w:val="24"/>
        </w:rPr>
        <w:t>Vlastiti prihodi utrošeni su za nabavu:</w:t>
      </w:r>
    </w:p>
    <w:p w:rsidR="006E0A9D" w:rsidRPr="00872E12" w:rsidRDefault="006E0A9D" w:rsidP="006E0A9D">
      <w:pPr>
        <w:pStyle w:val="ListParagraph"/>
        <w:numPr>
          <w:ilvl w:val="0"/>
          <w:numId w:val="24"/>
        </w:numPr>
        <w:jc w:val="both"/>
        <w:rPr>
          <w:noProof/>
          <w:sz w:val="24"/>
          <w:szCs w:val="24"/>
        </w:rPr>
      </w:pPr>
      <w:r w:rsidRPr="00872E12">
        <w:rPr>
          <w:noProof/>
          <w:sz w:val="24"/>
          <w:szCs w:val="24"/>
        </w:rPr>
        <w:t>depurator – objekt Opatija za vešeraj</w:t>
      </w:r>
    </w:p>
    <w:p w:rsidR="006E0A9D" w:rsidRPr="00872E12" w:rsidRDefault="006E0A9D" w:rsidP="006E0A9D">
      <w:pPr>
        <w:pStyle w:val="ListParagraph"/>
        <w:numPr>
          <w:ilvl w:val="0"/>
          <w:numId w:val="24"/>
        </w:numPr>
        <w:jc w:val="both"/>
        <w:rPr>
          <w:noProof/>
          <w:sz w:val="24"/>
          <w:szCs w:val="24"/>
        </w:rPr>
      </w:pPr>
      <w:r w:rsidRPr="00872E12">
        <w:rPr>
          <w:noProof/>
          <w:sz w:val="24"/>
          <w:szCs w:val="24"/>
        </w:rPr>
        <w:t>namještaj – objekt Dom Veprinac za skupine</w:t>
      </w:r>
    </w:p>
    <w:p w:rsidR="006E0A9D" w:rsidRPr="00872E12" w:rsidRDefault="006E0A9D" w:rsidP="006E0A9D">
      <w:pPr>
        <w:pStyle w:val="ListParagraph"/>
        <w:jc w:val="both"/>
        <w:rPr>
          <w:noProof/>
          <w:sz w:val="24"/>
          <w:szCs w:val="24"/>
        </w:rPr>
      </w:pPr>
    </w:p>
    <w:p w:rsidR="006E0A9D" w:rsidRPr="00872E12" w:rsidRDefault="006E0A9D" w:rsidP="006E0A9D">
      <w:pPr>
        <w:spacing w:after="0" w:line="240" w:lineRule="auto"/>
        <w:contextualSpacing/>
        <w:jc w:val="both"/>
        <w:rPr>
          <w:rFonts w:ascii="Times New Roman" w:hAnsi="Times New Roman" w:cs="Times New Roman"/>
          <w:i/>
          <w:noProof/>
          <w:sz w:val="24"/>
          <w:szCs w:val="24"/>
        </w:rPr>
      </w:pPr>
      <w:r w:rsidRPr="00872E12">
        <w:rPr>
          <w:rFonts w:ascii="Times New Roman" w:hAnsi="Times New Roman" w:cs="Times New Roman"/>
          <w:i/>
          <w:noProof/>
          <w:sz w:val="24"/>
          <w:szCs w:val="24"/>
        </w:rPr>
        <w:t>Donacija Gitone Kvarner d.o.o iz 2024. godine utrošena je za nabavu:</w:t>
      </w:r>
    </w:p>
    <w:p w:rsidR="006E0A9D" w:rsidRPr="00872E12" w:rsidRDefault="006E0A9D" w:rsidP="006E0A9D">
      <w:pPr>
        <w:pStyle w:val="ListParagraph"/>
        <w:numPr>
          <w:ilvl w:val="0"/>
          <w:numId w:val="25"/>
        </w:numPr>
        <w:jc w:val="both"/>
        <w:rPr>
          <w:noProof/>
          <w:sz w:val="24"/>
          <w:szCs w:val="24"/>
        </w:rPr>
      </w:pPr>
      <w:r w:rsidRPr="00872E12">
        <w:rPr>
          <w:noProof/>
          <w:sz w:val="24"/>
          <w:szCs w:val="24"/>
        </w:rPr>
        <w:t>prijenosno računalo i stolno računalo – objekt Opatija</w:t>
      </w:r>
    </w:p>
    <w:p w:rsidR="006E0A9D" w:rsidRPr="00872E12" w:rsidRDefault="006E0A9D" w:rsidP="006E0A9D">
      <w:pPr>
        <w:pStyle w:val="ListParagraph"/>
        <w:numPr>
          <w:ilvl w:val="0"/>
          <w:numId w:val="25"/>
        </w:numPr>
        <w:jc w:val="both"/>
        <w:rPr>
          <w:noProof/>
          <w:sz w:val="24"/>
          <w:szCs w:val="24"/>
        </w:rPr>
      </w:pPr>
      <w:r w:rsidRPr="00872E12">
        <w:rPr>
          <w:noProof/>
          <w:sz w:val="24"/>
          <w:szCs w:val="24"/>
        </w:rPr>
        <w:t xml:space="preserve">printer/scaner – skupine </w:t>
      </w:r>
      <w:r w:rsidR="003C20CC">
        <w:rPr>
          <w:noProof/>
          <w:sz w:val="24"/>
          <w:szCs w:val="24"/>
        </w:rPr>
        <w:t>objekt Opatija</w:t>
      </w:r>
    </w:p>
    <w:p w:rsidR="006E0A9D" w:rsidRPr="00872E12" w:rsidRDefault="006E0A9D" w:rsidP="006E0A9D">
      <w:pPr>
        <w:pStyle w:val="ListParagraph"/>
        <w:numPr>
          <w:ilvl w:val="0"/>
          <w:numId w:val="25"/>
        </w:numPr>
        <w:jc w:val="both"/>
        <w:rPr>
          <w:noProof/>
          <w:sz w:val="24"/>
          <w:szCs w:val="24"/>
        </w:rPr>
      </w:pPr>
      <w:r w:rsidRPr="00872E12">
        <w:rPr>
          <w:noProof/>
          <w:sz w:val="24"/>
          <w:szCs w:val="24"/>
        </w:rPr>
        <w:t>2 zvučnika za skupine</w:t>
      </w:r>
      <w:r w:rsidR="008A2A1C">
        <w:rPr>
          <w:noProof/>
          <w:sz w:val="24"/>
          <w:szCs w:val="24"/>
        </w:rPr>
        <w:t xml:space="preserve"> – objekt Opatija</w:t>
      </w:r>
    </w:p>
    <w:p w:rsidR="006E0A9D" w:rsidRPr="00872E12" w:rsidRDefault="006E0A9D" w:rsidP="006E0A9D">
      <w:pPr>
        <w:pStyle w:val="ListParagraph"/>
        <w:numPr>
          <w:ilvl w:val="0"/>
          <w:numId w:val="25"/>
        </w:numPr>
        <w:jc w:val="both"/>
        <w:rPr>
          <w:noProof/>
          <w:sz w:val="24"/>
          <w:szCs w:val="24"/>
        </w:rPr>
      </w:pPr>
      <w:r w:rsidRPr="00872E12">
        <w:rPr>
          <w:noProof/>
          <w:sz w:val="24"/>
          <w:szCs w:val="24"/>
        </w:rPr>
        <w:t>uredski stol – objekt Opatija</w:t>
      </w:r>
    </w:p>
    <w:p w:rsidR="006E0A9D" w:rsidRPr="00872E12" w:rsidRDefault="006E0A9D" w:rsidP="006E0A9D">
      <w:pPr>
        <w:spacing w:line="240" w:lineRule="auto"/>
        <w:contextualSpacing/>
        <w:jc w:val="both"/>
        <w:rPr>
          <w:rFonts w:ascii="Times New Roman" w:hAnsi="Times New Roman" w:cs="Times New Roman"/>
          <w:noProof/>
          <w:sz w:val="24"/>
          <w:szCs w:val="24"/>
        </w:rPr>
      </w:pPr>
    </w:p>
    <w:p w:rsidR="006E0A9D" w:rsidRPr="00872E12" w:rsidRDefault="006E0A9D" w:rsidP="006E0A9D">
      <w:pPr>
        <w:spacing w:after="0"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u w:val="single"/>
          <w:lang w:eastAsia="hr-HR"/>
        </w:rPr>
        <w:lastRenderedPageBreak/>
        <w:t>Ciljevi kapitalnih ulaganja su</w:t>
      </w:r>
      <w:r w:rsidRPr="00872E12">
        <w:rPr>
          <w:rFonts w:ascii="Times New Roman" w:hAnsi="Times New Roman" w:cs="Times New Roman"/>
          <w:noProof/>
          <w:sz w:val="24"/>
          <w:szCs w:val="24"/>
          <w:lang w:eastAsia="hr-HR"/>
        </w:rPr>
        <w:t>:</w:t>
      </w:r>
      <w:r w:rsidRPr="00872E12">
        <w:rPr>
          <w:rFonts w:ascii="Times New Roman" w:hAnsi="Times New Roman" w:cs="Times New Roman"/>
          <w:noProof/>
          <w:sz w:val="24"/>
          <w:szCs w:val="24"/>
        </w:rPr>
        <w:t xml:space="preserve"> </w:t>
      </w:r>
      <w:r w:rsidRPr="00872E12">
        <w:rPr>
          <w:rFonts w:ascii="Times New Roman" w:hAnsi="Times New Roman" w:cs="Times New Roman"/>
          <w:noProof/>
          <w:sz w:val="24"/>
          <w:szCs w:val="24"/>
          <w:lang w:eastAsia="hr-HR"/>
        </w:rPr>
        <w:t>osiguravanje prostornih uvjeta za siguran i kvalitetan boravak djece u vrtiću i oko njega ulaganjem u objekte; unapređenje, briga i održavanje prostornih uvjeta za boravak djece u vrtiću kontinuiranim ulaganjem u opremu za unutarnje i vanjske prostore</w:t>
      </w:r>
    </w:p>
    <w:p w:rsidR="006E0A9D" w:rsidRPr="00872E12" w:rsidRDefault="006E0A9D" w:rsidP="006E0A9D">
      <w:pPr>
        <w:spacing w:after="0" w:line="240" w:lineRule="auto"/>
        <w:contextualSpacing/>
        <w:jc w:val="both"/>
        <w:rPr>
          <w:rFonts w:ascii="Times New Roman" w:hAnsi="Times New Roman" w:cs="Times New Roman"/>
          <w:noProof/>
          <w:sz w:val="24"/>
          <w:szCs w:val="24"/>
          <w:u w:val="single"/>
          <w:lang w:eastAsia="hr-HR"/>
        </w:rPr>
      </w:pPr>
    </w:p>
    <w:p w:rsidR="006E0A9D" w:rsidRPr="00872E12" w:rsidRDefault="006E0A9D" w:rsidP="006E0A9D">
      <w:pPr>
        <w:spacing w:after="0" w:line="240" w:lineRule="auto"/>
        <w:contextualSpacing/>
        <w:jc w:val="both"/>
        <w:rPr>
          <w:noProof/>
          <w:sz w:val="24"/>
          <w:szCs w:val="24"/>
          <w:lang w:eastAsia="hr-HR"/>
        </w:rPr>
      </w:pPr>
      <w:r w:rsidRPr="00872E12">
        <w:rPr>
          <w:rFonts w:ascii="Times New Roman" w:hAnsi="Times New Roman" w:cs="Times New Roman"/>
          <w:noProof/>
          <w:sz w:val="24"/>
          <w:szCs w:val="24"/>
          <w:u w:val="single"/>
          <w:lang w:eastAsia="hr-HR"/>
        </w:rPr>
        <w:t>Pokazatelji uspješnosti kapitalnih ulaganja:</w:t>
      </w:r>
      <w:r w:rsidRPr="00872E12">
        <w:rPr>
          <w:rFonts w:ascii="Times New Roman" w:hAnsi="Times New Roman" w:cs="Times New Roman"/>
          <w:noProof/>
          <w:sz w:val="24"/>
          <w:szCs w:val="24"/>
          <w:lang w:eastAsia="hr-HR"/>
        </w:rPr>
        <w:t xml:space="preserve"> sveukupno izvršenje svih obaveza prema godišnjem planu.</w:t>
      </w:r>
    </w:p>
    <w:p w:rsidR="006E0A9D" w:rsidRPr="00872E12" w:rsidRDefault="006E0A9D" w:rsidP="006E0A9D">
      <w:pPr>
        <w:spacing w:after="0" w:line="240" w:lineRule="auto"/>
        <w:contextualSpacing/>
        <w:jc w:val="both"/>
        <w:rPr>
          <w:rFonts w:ascii="Times New Roman" w:hAnsi="Times New Roman" w:cs="Times New Roman"/>
          <w:noProof/>
          <w:sz w:val="24"/>
          <w:szCs w:val="24"/>
          <w:u w:val="single"/>
        </w:rPr>
      </w:pPr>
    </w:p>
    <w:p w:rsidR="006E0A9D" w:rsidRPr="00872E12" w:rsidRDefault="006E0A9D" w:rsidP="006E0A9D">
      <w:pPr>
        <w:spacing w:after="0"/>
        <w:jc w:val="both"/>
        <w:rPr>
          <w:rFonts w:ascii="Times New Roman" w:hAnsi="Times New Roman" w:cs="Times New Roman"/>
          <w:b/>
          <w:noProof/>
          <w:sz w:val="24"/>
          <w:szCs w:val="24"/>
          <w:lang w:eastAsia="hr-HR"/>
        </w:rPr>
      </w:pPr>
    </w:p>
    <w:p w:rsidR="006E0A9D" w:rsidRPr="00872E12" w:rsidRDefault="006E0A9D" w:rsidP="006E0A9D">
      <w:pPr>
        <w:spacing w:after="0"/>
        <w:jc w:val="both"/>
        <w:rPr>
          <w:rFonts w:ascii="Times New Roman" w:hAnsi="Times New Roman" w:cs="Times New Roman"/>
          <w:b/>
          <w:noProof/>
          <w:sz w:val="24"/>
          <w:szCs w:val="24"/>
          <w:lang w:eastAsia="hr-HR"/>
        </w:rPr>
      </w:pPr>
      <w:r w:rsidRPr="00872E12">
        <w:rPr>
          <w:rFonts w:ascii="Times New Roman" w:hAnsi="Times New Roman" w:cs="Times New Roman"/>
          <w:b/>
          <w:noProof/>
          <w:sz w:val="24"/>
          <w:szCs w:val="24"/>
          <w:lang w:eastAsia="hr-HR"/>
        </w:rPr>
        <w:t>INSTITUCIJE, DRUŠTVA I STRUČNE OSOBE U PROVEDBI OSNOVNOG I POSEBNIH PROGRAMA</w:t>
      </w:r>
    </w:p>
    <w:p w:rsidR="006E0A9D" w:rsidRPr="00872E12" w:rsidRDefault="006E0A9D" w:rsidP="006E0A9D">
      <w:pPr>
        <w:spacing w:after="0"/>
        <w:jc w:val="both"/>
        <w:rPr>
          <w:rFonts w:ascii="Times New Roman" w:hAnsi="Times New Roman" w:cs="Times New Roman"/>
          <w:noProof/>
          <w:sz w:val="24"/>
          <w:szCs w:val="24"/>
        </w:rPr>
      </w:pPr>
    </w:p>
    <w:p w:rsidR="006E0A9D" w:rsidRPr="00872E12" w:rsidRDefault="006E0A9D" w:rsidP="006E0A9D">
      <w:pPr>
        <w:spacing w:after="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Neometanu provedbu programa omogućuju svi zaposleni djelatnici Dječjeg vrtića Opatija.</w:t>
      </w:r>
      <w:r w:rsidRPr="00872E12">
        <w:rPr>
          <w:rFonts w:ascii="Times New Roman" w:hAnsi="Times New Roman" w:cs="Times New Roman"/>
          <w:noProof/>
          <w:sz w:val="24"/>
          <w:szCs w:val="24"/>
        </w:rPr>
        <w:t xml:space="preserve"> </w:t>
      </w:r>
      <w:r w:rsidRPr="00872E12">
        <w:rPr>
          <w:rFonts w:ascii="Times New Roman" w:hAnsi="Times New Roman" w:cs="Times New Roman"/>
          <w:noProof/>
          <w:sz w:val="24"/>
          <w:szCs w:val="24"/>
          <w:lang w:eastAsia="hr-HR"/>
        </w:rPr>
        <w:t>U provedbu programa prema potrebama uključuju se:</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predškolske ustanove iz Primorsko-goranske županije, </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škole – Osnovna škola Opatija i Osnovna škola Lovran, Ugostiteljska škola Opatija,  </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Klub za športsku rekreaciju Gorovo Opatija,</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sa svojim akcijama Društvo "Naša djeca" Opatija i Crveni Križ Opatija</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Turističke zajednice - Grada Opatija, Općine Lovran i Primorsko-goranske županije</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Agencija za odgoj i obrazovanje, Ministarstvo znanosti, obrazovanja i mladih, Učiteljski fakultet Rijeka</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Centar za socijalnu skrb Opatija</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Pedijatrijske ordinacije u Opatiji i Lovranu, Ordinacija školske medicine Opatija</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Grad Opatija i Općina Lovran sa svojim službama</w:t>
      </w:r>
    </w:p>
    <w:p w:rsidR="006E0A9D" w:rsidRPr="00872E12" w:rsidRDefault="006E0A9D" w:rsidP="006E0A9D">
      <w:pPr>
        <w:numPr>
          <w:ilvl w:val="0"/>
          <w:numId w:val="12"/>
        </w:numPr>
        <w:tabs>
          <w:tab w:val="left" w:pos="284"/>
        </w:tabs>
        <w:suppressAutoHyphens/>
        <w:spacing w:after="0" w:line="240" w:lineRule="auto"/>
        <w:ind w:left="0" w:firstLine="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Nastavni zavod za javno zdravstvo Primorsko-goranske županije</w:t>
      </w:r>
    </w:p>
    <w:p w:rsidR="00E276BE" w:rsidRPr="00872E12" w:rsidRDefault="00E276BE" w:rsidP="006E0A9D">
      <w:pPr>
        <w:tabs>
          <w:tab w:val="left" w:pos="284"/>
        </w:tabs>
        <w:suppressAutoHyphens/>
        <w:spacing w:after="0" w:line="240" w:lineRule="auto"/>
        <w:jc w:val="both"/>
        <w:rPr>
          <w:rFonts w:ascii="Times New Roman" w:hAnsi="Times New Roman" w:cs="Times New Roman"/>
          <w:noProof/>
          <w:sz w:val="24"/>
          <w:szCs w:val="24"/>
        </w:rPr>
      </w:pPr>
    </w:p>
    <w:p w:rsidR="006E0A9D" w:rsidRPr="00872E12" w:rsidRDefault="006E0A9D" w:rsidP="006E0A9D">
      <w:pPr>
        <w:tabs>
          <w:tab w:val="left" w:pos="284"/>
        </w:tabs>
        <w:suppressAutoHyphens/>
        <w:spacing w:after="0" w:line="240" w:lineRule="auto"/>
        <w:jc w:val="both"/>
        <w:rPr>
          <w:rFonts w:ascii="Times New Roman" w:hAnsi="Times New Roman" w:cs="Times New Roman"/>
          <w:noProof/>
          <w:sz w:val="24"/>
          <w:szCs w:val="24"/>
        </w:rPr>
      </w:pPr>
    </w:p>
    <w:p w:rsidR="006E0A9D" w:rsidRPr="00872E12" w:rsidRDefault="006E0A9D" w:rsidP="006E0A9D">
      <w:pPr>
        <w:spacing w:after="0" w:line="240" w:lineRule="auto"/>
        <w:jc w:val="both"/>
        <w:rPr>
          <w:rFonts w:ascii="Times New Roman" w:hAnsi="Times New Roman" w:cs="Times New Roman"/>
          <w:noProof/>
          <w:sz w:val="24"/>
          <w:szCs w:val="24"/>
        </w:rPr>
      </w:pPr>
      <w:r w:rsidRPr="00872E12">
        <w:rPr>
          <w:rFonts w:ascii="Times New Roman" w:hAnsi="Times New Roman" w:cs="Times New Roman"/>
          <w:b/>
          <w:noProof/>
          <w:sz w:val="24"/>
          <w:szCs w:val="24"/>
        </w:rPr>
        <w:t>CILJEVI PROVEDBE PROGRAMA I POKAZATELJI USPJEŠNOSTI REALIZACIJE CILJEVA</w:t>
      </w:r>
      <w:r w:rsidRPr="00872E12">
        <w:rPr>
          <w:rFonts w:ascii="Times New Roman" w:hAnsi="Times New Roman" w:cs="Times New Roman"/>
          <w:noProof/>
          <w:sz w:val="24"/>
          <w:szCs w:val="24"/>
        </w:rPr>
        <w:t xml:space="preserve"> </w:t>
      </w:r>
    </w:p>
    <w:p w:rsidR="006E0A9D" w:rsidRPr="00872E12" w:rsidRDefault="006E0A9D" w:rsidP="006E0A9D">
      <w:pPr>
        <w:spacing w:after="0" w:line="240" w:lineRule="auto"/>
        <w:jc w:val="both"/>
        <w:rPr>
          <w:rFonts w:ascii="Times New Roman" w:hAnsi="Times New Roman" w:cs="Times New Roman"/>
          <w:noProof/>
          <w:sz w:val="24"/>
          <w:szCs w:val="24"/>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985"/>
        <w:gridCol w:w="1417"/>
        <w:gridCol w:w="1276"/>
        <w:gridCol w:w="1276"/>
        <w:gridCol w:w="1134"/>
        <w:gridCol w:w="1134"/>
      </w:tblGrid>
      <w:tr w:rsidR="006E0A9D" w:rsidRPr="00872E12" w:rsidTr="005A0AEC">
        <w:trPr>
          <w:trHeight w:val="1285"/>
          <w:jc w:val="center"/>
        </w:trPr>
        <w:tc>
          <w:tcPr>
            <w:tcW w:w="1730" w:type="dxa"/>
            <w:tcBorders>
              <w:top w:val="single" w:sz="4" w:space="0" w:color="auto"/>
              <w:left w:val="single" w:sz="4" w:space="0" w:color="auto"/>
              <w:bottom w:val="single" w:sz="4" w:space="0" w:color="auto"/>
              <w:right w:val="single" w:sz="4" w:space="0" w:color="auto"/>
            </w:tcBorders>
          </w:tcPr>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Pokazatelj rezultata</w:t>
            </w:r>
          </w:p>
        </w:tc>
        <w:tc>
          <w:tcPr>
            <w:tcW w:w="1985" w:type="dxa"/>
            <w:tcBorders>
              <w:top w:val="single" w:sz="4" w:space="0" w:color="auto"/>
              <w:left w:val="single" w:sz="4" w:space="0" w:color="auto"/>
              <w:bottom w:val="single" w:sz="4" w:space="0" w:color="auto"/>
              <w:right w:val="single" w:sz="4" w:space="0" w:color="auto"/>
            </w:tcBorders>
          </w:tcPr>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Definicija</w:t>
            </w:r>
          </w:p>
        </w:tc>
        <w:tc>
          <w:tcPr>
            <w:tcW w:w="1417" w:type="dxa"/>
            <w:tcBorders>
              <w:top w:val="single" w:sz="4" w:space="0" w:color="auto"/>
              <w:left w:val="single" w:sz="4" w:space="0" w:color="auto"/>
              <w:bottom w:val="single" w:sz="4" w:space="0" w:color="auto"/>
              <w:right w:val="single" w:sz="4" w:space="0" w:color="auto"/>
            </w:tcBorders>
          </w:tcPr>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Jedinica</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Polazna vrijednost Izvršenje</w:t>
            </w:r>
          </w:p>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2023.</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Ciljana vrijednost Plan</w:t>
            </w:r>
          </w:p>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2024.</w:t>
            </w:r>
          </w:p>
        </w:tc>
        <w:tc>
          <w:tcPr>
            <w:tcW w:w="1134" w:type="dxa"/>
            <w:tcBorders>
              <w:top w:val="single" w:sz="4" w:space="0" w:color="auto"/>
              <w:left w:val="single" w:sz="4" w:space="0" w:color="auto"/>
              <w:bottom w:val="single" w:sz="4" w:space="0" w:color="auto"/>
              <w:right w:val="single" w:sz="4" w:space="0" w:color="auto"/>
            </w:tcBorders>
          </w:tcPr>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Izvršenje</w:t>
            </w:r>
          </w:p>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2024.</w:t>
            </w:r>
          </w:p>
        </w:tc>
        <w:tc>
          <w:tcPr>
            <w:tcW w:w="1134" w:type="dxa"/>
            <w:tcBorders>
              <w:top w:val="single" w:sz="4" w:space="0" w:color="auto"/>
              <w:left w:val="single" w:sz="4" w:space="0" w:color="auto"/>
              <w:bottom w:val="single" w:sz="4" w:space="0" w:color="auto"/>
              <w:right w:val="single" w:sz="4" w:space="0" w:color="auto"/>
            </w:tcBorders>
          </w:tcPr>
          <w:p w:rsidR="005A0AEC" w:rsidRPr="00872E12" w:rsidRDefault="005A0AEC"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w:t>
            </w:r>
          </w:p>
          <w:p w:rsidR="006E0A9D" w:rsidRPr="00872E12" w:rsidRDefault="006E0A9D" w:rsidP="00715B76">
            <w:pPr>
              <w:spacing w:after="0"/>
              <w:ind w:left="-38"/>
              <w:jc w:val="center"/>
              <w:rPr>
                <w:rFonts w:ascii="Times New Roman" w:hAnsi="Times New Roman" w:cs="Times New Roman"/>
                <w:b/>
                <w:bCs/>
                <w:noProof/>
              </w:rPr>
            </w:pPr>
            <w:r w:rsidRPr="00872E12">
              <w:rPr>
                <w:rFonts w:ascii="Times New Roman" w:hAnsi="Times New Roman" w:cs="Times New Roman"/>
                <w:b/>
                <w:bCs/>
                <w:noProof/>
              </w:rPr>
              <w:t>Indeks Izvršenje 24./23.</w:t>
            </w:r>
          </w:p>
        </w:tc>
      </w:tr>
      <w:tr w:rsidR="006E0A9D" w:rsidRPr="00872E12" w:rsidTr="00D97942">
        <w:trPr>
          <w:trHeight w:val="1933"/>
          <w:jc w:val="center"/>
        </w:trPr>
        <w:tc>
          <w:tcPr>
            <w:tcW w:w="1730" w:type="dxa"/>
            <w:tcBorders>
              <w:top w:val="single" w:sz="4" w:space="0" w:color="auto"/>
              <w:left w:val="single" w:sz="4" w:space="0" w:color="auto"/>
              <w:bottom w:val="single" w:sz="4" w:space="0" w:color="auto"/>
              <w:right w:val="single" w:sz="4" w:space="0" w:color="auto"/>
            </w:tcBorders>
          </w:tcPr>
          <w:p w:rsidR="006E0A9D" w:rsidRPr="00872E12" w:rsidRDefault="006E0A9D" w:rsidP="0090747A">
            <w:pPr>
              <w:spacing w:after="0"/>
              <w:rPr>
                <w:rFonts w:ascii="Times New Roman" w:hAnsi="Times New Roman" w:cs="Times New Roman"/>
                <w:noProof/>
              </w:rPr>
            </w:pPr>
            <w:r w:rsidRPr="00872E12">
              <w:rPr>
                <w:rFonts w:ascii="Times New Roman" w:hAnsi="Times New Roman" w:cs="Times New Roman"/>
                <w:noProof/>
              </w:rPr>
              <w:t xml:space="preserve">Povećanje broja stručnog usavršavanja uživo odgojno-obrazovnih djelatnika </w:t>
            </w:r>
          </w:p>
        </w:tc>
        <w:tc>
          <w:tcPr>
            <w:tcW w:w="1985" w:type="dxa"/>
            <w:tcBorders>
              <w:top w:val="single" w:sz="4" w:space="0" w:color="auto"/>
              <w:left w:val="single" w:sz="4" w:space="0" w:color="auto"/>
              <w:bottom w:val="single" w:sz="4" w:space="0" w:color="auto"/>
              <w:right w:val="single" w:sz="4" w:space="0" w:color="auto"/>
            </w:tcBorders>
          </w:tcPr>
          <w:p w:rsidR="006E0A9D" w:rsidRPr="00872E12" w:rsidRDefault="006E0A9D" w:rsidP="0090747A">
            <w:pPr>
              <w:spacing w:after="0"/>
              <w:rPr>
                <w:rFonts w:ascii="Times New Roman" w:hAnsi="Times New Roman" w:cs="Times New Roman"/>
                <w:noProof/>
              </w:rPr>
            </w:pPr>
            <w:r w:rsidRPr="00872E12">
              <w:rPr>
                <w:rFonts w:ascii="Times New Roman" w:hAnsi="Times New Roman" w:cs="Times New Roman"/>
                <w:noProof/>
              </w:rPr>
              <w:t>Razvoj kompetencija odgojno-obrazovnih djelatnika u predškolskoj ustanovi</w:t>
            </w:r>
          </w:p>
        </w:tc>
        <w:tc>
          <w:tcPr>
            <w:tcW w:w="1417" w:type="dxa"/>
            <w:tcBorders>
              <w:top w:val="single" w:sz="4" w:space="0" w:color="auto"/>
              <w:left w:val="single" w:sz="4" w:space="0" w:color="auto"/>
              <w:bottom w:val="single" w:sz="4" w:space="0" w:color="auto"/>
              <w:right w:val="single" w:sz="4" w:space="0" w:color="auto"/>
            </w:tcBorders>
          </w:tcPr>
          <w:p w:rsidR="006E0A9D" w:rsidRPr="00872E12" w:rsidRDefault="006E0A9D" w:rsidP="0090747A">
            <w:pPr>
              <w:spacing w:after="0"/>
              <w:rPr>
                <w:rFonts w:ascii="Times New Roman" w:hAnsi="Times New Roman" w:cs="Times New Roman"/>
                <w:noProof/>
              </w:rPr>
            </w:pPr>
            <w:r w:rsidRPr="00872E12">
              <w:rPr>
                <w:rFonts w:ascii="Times New Roman" w:hAnsi="Times New Roman" w:cs="Times New Roman"/>
                <w:noProof/>
              </w:rPr>
              <w:t xml:space="preserve">Broj stručnih usavršavanja uživo </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0D586B" w:rsidP="0090747A">
            <w:pPr>
              <w:spacing w:after="0"/>
              <w:jc w:val="center"/>
              <w:rPr>
                <w:rFonts w:ascii="Times New Roman" w:hAnsi="Times New Roman" w:cs="Times New Roman"/>
                <w:noProof/>
              </w:rPr>
            </w:pPr>
            <w:r>
              <w:rPr>
                <w:rFonts w:ascii="Times New Roman" w:hAnsi="Times New Roman" w:cs="Times New Roman"/>
                <w:noProof/>
              </w:rPr>
              <w:t>22</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0D586B" w:rsidP="0090747A">
            <w:pPr>
              <w:spacing w:after="0"/>
              <w:jc w:val="center"/>
              <w:rPr>
                <w:rFonts w:ascii="Times New Roman" w:hAnsi="Times New Roman" w:cs="Times New Roman"/>
                <w:noProof/>
              </w:rPr>
            </w:pPr>
            <w:r>
              <w:rPr>
                <w:rFonts w:ascii="Times New Roman" w:hAnsi="Times New Roman" w:cs="Times New Roman"/>
                <w:noProof/>
              </w:rPr>
              <w:t>19</w:t>
            </w:r>
          </w:p>
        </w:tc>
        <w:tc>
          <w:tcPr>
            <w:tcW w:w="1134" w:type="dxa"/>
            <w:tcBorders>
              <w:top w:val="single" w:sz="4" w:space="0" w:color="auto"/>
              <w:left w:val="single" w:sz="4" w:space="0" w:color="auto"/>
              <w:bottom w:val="single" w:sz="4" w:space="0" w:color="auto"/>
              <w:right w:val="single" w:sz="4" w:space="0" w:color="auto"/>
            </w:tcBorders>
          </w:tcPr>
          <w:p w:rsidR="006E0A9D" w:rsidRPr="00872E12" w:rsidRDefault="00A16F35" w:rsidP="0090747A">
            <w:pPr>
              <w:spacing w:after="0"/>
              <w:jc w:val="center"/>
              <w:rPr>
                <w:rFonts w:ascii="Times New Roman" w:hAnsi="Times New Roman" w:cs="Times New Roman"/>
                <w:noProof/>
              </w:rPr>
            </w:pPr>
            <w:r w:rsidRPr="00872E12">
              <w:rPr>
                <w:rFonts w:ascii="Times New Roman" w:hAnsi="Times New Roman" w:cs="Times New Roman"/>
                <w:noProof/>
              </w:rPr>
              <w:t>29</w:t>
            </w:r>
          </w:p>
        </w:tc>
        <w:tc>
          <w:tcPr>
            <w:tcW w:w="1134" w:type="dxa"/>
            <w:tcBorders>
              <w:top w:val="single" w:sz="4" w:space="0" w:color="auto"/>
              <w:left w:val="single" w:sz="4" w:space="0" w:color="auto"/>
              <w:bottom w:val="single" w:sz="4" w:space="0" w:color="auto"/>
              <w:right w:val="single" w:sz="4" w:space="0" w:color="auto"/>
            </w:tcBorders>
          </w:tcPr>
          <w:p w:rsidR="006E0A9D" w:rsidRPr="00872E12" w:rsidRDefault="00AC3B1D" w:rsidP="0090747A">
            <w:pPr>
              <w:spacing w:after="0"/>
              <w:jc w:val="center"/>
              <w:rPr>
                <w:rFonts w:ascii="Times New Roman" w:hAnsi="Times New Roman" w:cs="Times New Roman"/>
                <w:noProof/>
              </w:rPr>
            </w:pPr>
            <w:r>
              <w:rPr>
                <w:rFonts w:ascii="Times New Roman" w:hAnsi="Times New Roman" w:cs="Times New Roman"/>
                <w:noProof/>
              </w:rPr>
              <w:t>1</w:t>
            </w:r>
            <w:r w:rsidR="008A7B7C">
              <w:rPr>
                <w:rFonts w:ascii="Times New Roman" w:hAnsi="Times New Roman" w:cs="Times New Roman"/>
                <w:noProof/>
              </w:rPr>
              <w:t>31,82</w:t>
            </w:r>
          </w:p>
        </w:tc>
      </w:tr>
      <w:tr w:rsidR="006E0A9D" w:rsidRPr="00872E12" w:rsidTr="00D97942">
        <w:trPr>
          <w:trHeight w:val="180"/>
          <w:jc w:val="center"/>
        </w:trPr>
        <w:tc>
          <w:tcPr>
            <w:tcW w:w="1730" w:type="dxa"/>
            <w:tcBorders>
              <w:top w:val="single" w:sz="4" w:space="0" w:color="auto"/>
              <w:left w:val="single" w:sz="4" w:space="0" w:color="auto"/>
              <w:bottom w:val="single" w:sz="4" w:space="0" w:color="auto"/>
              <w:right w:val="single" w:sz="4" w:space="0" w:color="auto"/>
            </w:tcBorders>
          </w:tcPr>
          <w:p w:rsidR="006E0A9D" w:rsidRPr="00872E12" w:rsidRDefault="006E0A9D" w:rsidP="0090747A">
            <w:pPr>
              <w:spacing w:after="0"/>
              <w:rPr>
                <w:rFonts w:ascii="Times New Roman" w:hAnsi="Times New Roman" w:cs="Times New Roman"/>
                <w:noProof/>
              </w:rPr>
            </w:pPr>
            <w:r w:rsidRPr="00872E12">
              <w:rPr>
                <w:rFonts w:ascii="Times New Roman" w:hAnsi="Times New Roman" w:cs="Times New Roman"/>
                <w:noProof/>
              </w:rPr>
              <w:t>Povećanje broja skupina s cjelodnevnim programom</w:t>
            </w:r>
          </w:p>
        </w:tc>
        <w:tc>
          <w:tcPr>
            <w:tcW w:w="1985" w:type="dxa"/>
            <w:tcBorders>
              <w:top w:val="single" w:sz="4" w:space="0" w:color="auto"/>
              <w:left w:val="single" w:sz="4" w:space="0" w:color="auto"/>
              <w:bottom w:val="single" w:sz="4" w:space="0" w:color="auto"/>
              <w:right w:val="single" w:sz="4" w:space="0" w:color="auto"/>
            </w:tcBorders>
          </w:tcPr>
          <w:p w:rsidR="006E0A9D" w:rsidRPr="00872E12" w:rsidRDefault="006E0A9D" w:rsidP="00D963DB">
            <w:pPr>
              <w:rPr>
                <w:rFonts w:ascii="Times New Roman" w:hAnsi="Times New Roman" w:cs="Times New Roman"/>
                <w:noProof/>
              </w:rPr>
            </w:pPr>
            <w:r w:rsidRPr="00872E12">
              <w:rPr>
                <w:rFonts w:ascii="Times New Roman" w:hAnsi="Times New Roman" w:cs="Times New Roman"/>
                <w:noProof/>
              </w:rPr>
              <w:t>Organiziranje cjelodnevnih programa</w:t>
            </w:r>
          </w:p>
        </w:tc>
        <w:tc>
          <w:tcPr>
            <w:tcW w:w="1417" w:type="dxa"/>
            <w:tcBorders>
              <w:top w:val="single" w:sz="4" w:space="0" w:color="auto"/>
              <w:left w:val="single" w:sz="4" w:space="0" w:color="auto"/>
              <w:bottom w:val="single" w:sz="4" w:space="0" w:color="auto"/>
              <w:right w:val="single" w:sz="4" w:space="0" w:color="auto"/>
            </w:tcBorders>
          </w:tcPr>
          <w:p w:rsidR="006E0A9D" w:rsidRPr="00872E12" w:rsidRDefault="006E0A9D" w:rsidP="00D963DB">
            <w:pPr>
              <w:rPr>
                <w:rFonts w:ascii="Times New Roman" w:hAnsi="Times New Roman" w:cs="Times New Roman"/>
                <w:noProof/>
              </w:rPr>
            </w:pPr>
            <w:r w:rsidRPr="00872E12">
              <w:rPr>
                <w:rFonts w:ascii="Times New Roman" w:hAnsi="Times New Roman" w:cs="Times New Roman"/>
                <w:noProof/>
              </w:rPr>
              <w:t>Broj skupina</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9E5E3E" w:rsidP="00526422">
            <w:pPr>
              <w:jc w:val="center"/>
              <w:rPr>
                <w:rFonts w:ascii="Times New Roman" w:hAnsi="Times New Roman" w:cs="Times New Roman"/>
                <w:noProof/>
              </w:rPr>
            </w:pPr>
            <w:r w:rsidRPr="00872E12">
              <w:rPr>
                <w:rFonts w:ascii="Times New Roman" w:hAnsi="Times New Roman" w:cs="Times New Roman"/>
                <w:noProof/>
              </w:rPr>
              <w:t>31</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9E5E3E" w:rsidP="00526422">
            <w:pPr>
              <w:jc w:val="center"/>
              <w:rPr>
                <w:rFonts w:ascii="Times New Roman" w:hAnsi="Times New Roman" w:cs="Times New Roman"/>
                <w:noProof/>
              </w:rPr>
            </w:pPr>
            <w:r w:rsidRPr="00872E12">
              <w:rPr>
                <w:rFonts w:ascii="Times New Roman" w:hAnsi="Times New Roman" w:cs="Times New Roman"/>
                <w:noProof/>
              </w:rPr>
              <w:t>32</w:t>
            </w:r>
          </w:p>
        </w:tc>
        <w:tc>
          <w:tcPr>
            <w:tcW w:w="1134" w:type="dxa"/>
            <w:tcBorders>
              <w:top w:val="single" w:sz="4" w:space="0" w:color="auto"/>
              <w:left w:val="single" w:sz="4" w:space="0" w:color="auto"/>
              <w:bottom w:val="single" w:sz="4" w:space="0" w:color="auto"/>
              <w:right w:val="single" w:sz="4" w:space="0" w:color="auto"/>
            </w:tcBorders>
          </w:tcPr>
          <w:p w:rsidR="006E0A9D" w:rsidRPr="00872E12" w:rsidRDefault="009E5E3E" w:rsidP="00526422">
            <w:pPr>
              <w:jc w:val="center"/>
              <w:rPr>
                <w:rFonts w:ascii="Times New Roman" w:hAnsi="Times New Roman" w:cs="Times New Roman"/>
                <w:noProof/>
              </w:rPr>
            </w:pPr>
            <w:r w:rsidRPr="00872E12">
              <w:rPr>
                <w:rFonts w:ascii="Times New Roman" w:hAnsi="Times New Roman" w:cs="Times New Roman"/>
                <w:noProof/>
              </w:rPr>
              <w:t>31</w:t>
            </w:r>
          </w:p>
        </w:tc>
        <w:tc>
          <w:tcPr>
            <w:tcW w:w="1134" w:type="dxa"/>
            <w:tcBorders>
              <w:top w:val="single" w:sz="4" w:space="0" w:color="auto"/>
              <w:left w:val="single" w:sz="4" w:space="0" w:color="auto"/>
              <w:bottom w:val="single" w:sz="4" w:space="0" w:color="auto"/>
              <w:right w:val="single" w:sz="4" w:space="0" w:color="auto"/>
            </w:tcBorders>
          </w:tcPr>
          <w:p w:rsidR="006E0A9D" w:rsidRPr="00872E12" w:rsidRDefault="002F1B6C" w:rsidP="00526422">
            <w:pPr>
              <w:jc w:val="center"/>
              <w:rPr>
                <w:rFonts w:ascii="Times New Roman" w:hAnsi="Times New Roman" w:cs="Times New Roman"/>
                <w:noProof/>
              </w:rPr>
            </w:pPr>
            <w:r w:rsidRPr="00872E12">
              <w:rPr>
                <w:rFonts w:ascii="Times New Roman" w:hAnsi="Times New Roman" w:cs="Times New Roman"/>
                <w:noProof/>
              </w:rPr>
              <w:t>100,00</w:t>
            </w:r>
          </w:p>
        </w:tc>
      </w:tr>
      <w:tr w:rsidR="006E0A9D" w:rsidRPr="00872E12" w:rsidTr="00D97942">
        <w:trPr>
          <w:trHeight w:val="180"/>
          <w:jc w:val="center"/>
        </w:trPr>
        <w:tc>
          <w:tcPr>
            <w:tcW w:w="1730" w:type="dxa"/>
            <w:tcBorders>
              <w:top w:val="single" w:sz="4" w:space="0" w:color="auto"/>
              <w:left w:val="single" w:sz="4" w:space="0" w:color="auto"/>
              <w:bottom w:val="single" w:sz="4" w:space="0" w:color="auto"/>
              <w:right w:val="single" w:sz="4" w:space="0" w:color="auto"/>
            </w:tcBorders>
          </w:tcPr>
          <w:p w:rsidR="006E0A9D" w:rsidRPr="00872E12" w:rsidRDefault="006E0A9D" w:rsidP="00152FF9">
            <w:pPr>
              <w:spacing w:after="0"/>
              <w:rPr>
                <w:rFonts w:ascii="Times New Roman" w:hAnsi="Times New Roman" w:cs="Times New Roman"/>
                <w:noProof/>
              </w:rPr>
            </w:pPr>
            <w:r w:rsidRPr="00872E12">
              <w:rPr>
                <w:rFonts w:ascii="Times New Roman" w:hAnsi="Times New Roman" w:cs="Times New Roman"/>
                <w:noProof/>
              </w:rPr>
              <w:t>Povećanje broja pomoćnika za djecu s teškoćama u razvoju</w:t>
            </w:r>
          </w:p>
        </w:tc>
        <w:tc>
          <w:tcPr>
            <w:tcW w:w="1985" w:type="dxa"/>
            <w:tcBorders>
              <w:top w:val="single" w:sz="4" w:space="0" w:color="auto"/>
              <w:left w:val="single" w:sz="4" w:space="0" w:color="auto"/>
              <w:bottom w:val="single" w:sz="4" w:space="0" w:color="auto"/>
              <w:right w:val="single" w:sz="4" w:space="0" w:color="auto"/>
            </w:tcBorders>
          </w:tcPr>
          <w:p w:rsidR="006E0A9D" w:rsidRPr="00872E12" w:rsidRDefault="006E0A9D" w:rsidP="00D963DB">
            <w:pPr>
              <w:rPr>
                <w:rFonts w:ascii="Times New Roman" w:hAnsi="Times New Roman" w:cs="Times New Roman"/>
                <w:noProof/>
              </w:rPr>
            </w:pPr>
            <w:r w:rsidRPr="00872E12">
              <w:rPr>
                <w:rFonts w:ascii="Times New Roman" w:hAnsi="Times New Roman" w:cs="Times New Roman"/>
                <w:noProof/>
              </w:rPr>
              <w:t>Zapošljavanje pomoćnika u inkluzivnim skupinama</w:t>
            </w:r>
          </w:p>
        </w:tc>
        <w:tc>
          <w:tcPr>
            <w:tcW w:w="1417" w:type="dxa"/>
            <w:tcBorders>
              <w:top w:val="single" w:sz="4" w:space="0" w:color="auto"/>
              <w:left w:val="single" w:sz="4" w:space="0" w:color="auto"/>
              <w:bottom w:val="single" w:sz="4" w:space="0" w:color="auto"/>
              <w:right w:val="single" w:sz="4" w:space="0" w:color="auto"/>
            </w:tcBorders>
          </w:tcPr>
          <w:p w:rsidR="006E0A9D" w:rsidRPr="00872E12" w:rsidRDefault="006E0A9D" w:rsidP="00D963DB">
            <w:pPr>
              <w:rPr>
                <w:rFonts w:ascii="Times New Roman" w:hAnsi="Times New Roman" w:cs="Times New Roman"/>
                <w:noProof/>
              </w:rPr>
            </w:pPr>
            <w:r w:rsidRPr="00872E12">
              <w:rPr>
                <w:rFonts w:ascii="Times New Roman" w:hAnsi="Times New Roman" w:cs="Times New Roman"/>
                <w:noProof/>
              </w:rPr>
              <w:t>Broj pomoćnika</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805B8B" w:rsidP="00526422">
            <w:pPr>
              <w:jc w:val="center"/>
              <w:rPr>
                <w:rFonts w:ascii="Times New Roman" w:hAnsi="Times New Roman" w:cs="Times New Roman"/>
                <w:noProof/>
              </w:rPr>
            </w:pPr>
            <w:r>
              <w:rPr>
                <w:rFonts w:ascii="Times New Roman" w:hAnsi="Times New Roman" w:cs="Times New Roman"/>
                <w:noProof/>
              </w:rPr>
              <w:t>3</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0044DD" w:rsidP="00526422">
            <w:pPr>
              <w:jc w:val="center"/>
              <w:rPr>
                <w:rFonts w:ascii="Times New Roman" w:hAnsi="Times New Roman" w:cs="Times New Roman"/>
                <w:noProof/>
              </w:rPr>
            </w:pPr>
            <w:r>
              <w:rPr>
                <w:rFonts w:ascii="Times New Roman" w:hAnsi="Times New Roman" w:cs="Times New Roman"/>
                <w:noProof/>
              </w:rPr>
              <w:t>8</w:t>
            </w:r>
          </w:p>
        </w:tc>
        <w:tc>
          <w:tcPr>
            <w:tcW w:w="1134" w:type="dxa"/>
            <w:tcBorders>
              <w:top w:val="single" w:sz="4" w:space="0" w:color="auto"/>
              <w:left w:val="single" w:sz="4" w:space="0" w:color="auto"/>
              <w:bottom w:val="single" w:sz="4" w:space="0" w:color="auto"/>
              <w:right w:val="single" w:sz="4" w:space="0" w:color="auto"/>
            </w:tcBorders>
          </w:tcPr>
          <w:p w:rsidR="006E0A9D" w:rsidRPr="00872E12" w:rsidRDefault="000044DD" w:rsidP="00526422">
            <w:pPr>
              <w:jc w:val="center"/>
              <w:rPr>
                <w:rFonts w:ascii="Times New Roman" w:hAnsi="Times New Roman" w:cs="Times New Roman"/>
                <w:noProof/>
              </w:rPr>
            </w:pPr>
            <w:r>
              <w:rPr>
                <w:rFonts w:ascii="Times New Roman" w:hAnsi="Times New Roman" w:cs="Times New Roman"/>
                <w:noProof/>
              </w:rPr>
              <w:t>9</w:t>
            </w:r>
          </w:p>
        </w:tc>
        <w:tc>
          <w:tcPr>
            <w:tcW w:w="1134" w:type="dxa"/>
            <w:tcBorders>
              <w:top w:val="single" w:sz="4" w:space="0" w:color="auto"/>
              <w:left w:val="single" w:sz="4" w:space="0" w:color="auto"/>
              <w:bottom w:val="single" w:sz="4" w:space="0" w:color="auto"/>
              <w:right w:val="single" w:sz="4" w:space="0" w:color="auto"/>
            </w:tcBorders>
          </w:tcPr>
          <w:p w:rsidR="006E0A9D" w:rsidRPr="00872E12" w:rsidRDefault="000044DD" w:rsidP="00526422">
            <w:pPr>
              <w:jc w:val="center"/>
              <w:rPr>
                <w:rFonts w:ascii="Times New Roman" w:hAnsi="Times New Roman" w:cs="Times New Roman"/>
                <w:noProof/>
              </w:rPr>
            </w:pPr>
            <w:r>
              <w:rPr>
                <w:rFonts w:ascii="Times New Roman" w:hAnsi="Times New Roman" w:cs="Times New Roman"/>
                <w:noProof/>
              </w:rPr>
              <w:t>300</w:t>
            </w:r>
          </w:p>
        </w:tc>
      </w:tr>
      <w:tr w:rsidR="006E0A9D" w:rsidRPr="00872E12" w:rsidTr="00D97942">
        <w:trPr>
          <w:trHeight w:val="893"/>
          <w:jc w:val="center"/>
        </w:trPr>
        <w:tc>
          <w:tcPr>
            <w:tcW w:w="1730" w:type="dxa"/>
            <w:tcBorders>
              <w:top w:val="single" w:sz="4" w:space="0" w:color="auto"/>
              <w:left w:val="single" w:sz="4" w:space="0" w:color="auto"/>
              <w:bottom w:val="single" w:sz="4" w:space="0" w:color="auto"/>
              <w:right w:val="single" w:sz="4" w:space="0" w:color="auto"/>
            </w:tcBorders>
          </w:tcPr>
          <w:p w:rsidR="006E0A9D" w:rsidRPr="00872E12" w:rsidRDefault="006E0A9D" w:rsidP="000B472C">
            <w:pPr>
              <w:spacing w:after="0"/>
              <w:rPr>
                <w:rFonts w:ascii="Times New Roman" w:hAnsi="Times New Roman" w:cs="Times New Roman"/>
                <w:noProof/>
              </w:rPr>
            </w:pPr>
            <w:r w:rsidRPr="00872E12">
              <w:rPr>
                <w:rFonts w:ascii="Times New Roman" w:hAnsi="Times New Roman" w:cs="Times New Roman"/>
                <w:noProof/>
              </w:rPr>
              <w:t>Uvođenje novih posebnih programa</w:t>
            </w:r>
          </w:p>
        </w:tc>
        <w:tc>
          <w:tcPr>
            <w:tcW w:w="1985" w:type="dxa"/>
            <w:tcBorders>
              <w:top w:val="single" w:sz="4" w:space="0" w:color="auto"/>
              <w:left w:val="single" w:sz="4" w:space="0" w:color="auto"/>
              <w:bottom w:val="single" w:sz="4" w:space="0" w:color="auto"/>
              <w:right w:val="single" w:sz="4" w:space="0" w:color="auto"/>
            </w:tcBorders>
          </w:tcPr>
          <w:p w:rsidR="006E0A9D" w:rsidRPr="00872E12" w:rsidRDefault="006E0A9D" w:rsidP="00D963DB">
            <w:pPr>
              <w:rPr>
                <w:rFonts w:ascii="Times New Roman" w:hAnsi="Times New Roman" w:cs="Times New Roman"/>
                <w:noProof/>
              </w:rPr>
            </w:pPr>
            <w:r w:rsidRPr="00872E12">
              <w:rPr>
                <w:rFonts w:ascii="Times New Roman" w:hAnsi="Times New Roman" w:cs="Times New Roman"/>
                <w:noProof/>
              </w:rPr>
              <w:t>Organiziranje kraćih posebnih programa</w:t>
            </w:r>
          </w:p>
        </w:tc>
        <w:tc>
          <w:tcPr>
            <w:tcW w:w="1417" w:type="dxa"/>
            <w:tcBorders>
              <w:top w:val="single" w:sz="4" w:space="0" w:color="auto"/>
              <w:left w:val="single" w:sz="4" w:space="0" w:color="auto"/>
              <w:bottom w:val="single" w:sz="4" w:space="0" w:color="auto"/>
              <w:right w:val="single" w:sz="4" w:space="0" w:color="auto"/>
            </w:tcBorders>
          </w:tcPr>
          <w:p w:rsidR="006E0A9D" w:rsidRPr="00872E12" w:rsidRDefault="006E0A9D" w:rsidP="00D963DB">
            <w:pPr>
              <w:rPr>
                <w:rFonts w:ascii="Times New Roman" w:hAnsi="Times New Roman" w:cs="Times New Roman"/>
                <w:noProof/>
              </w:rPr>
            </w:pPr>
            <w:r w:rsidRPr="00872E12">
              <w:rPr>
                <w:rFonts w:ascii="Times New Roman" w:hAnsi="Times New Roman" w:cs="Times New Roman"/>
                <w:noProof/>
              </w:rPr>
              <w:t>Broj programa</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9E5E3E" w:rsidP="00526422">
            <w:pPr>
              <w:jc w:val="center"/>
              <w:rPr>
                <w:rFonts w:ascii="Times New Roman" w:hAnsi="Times New Roman" w:cs="Times New Roman"/>
                <w:noProof/>
              </w:rPr>
            </w:pPr>
            <w:r w:rsidRPr="00872E12">
              <w:rPr>
                <w:rFonts w:ascii="Times New Roman" w:hAnsi="Times New Roman" w:cs="Times New Roman"/>
                <w:noProof/>
              </w:rPr>
              <w:t>0</w:t>
            </w:r>
          </w:p>
        </w:tc>
        <w:tc>
          <w:tcPr>
            <w:tcW w:w="1276" w:type="dxa"/>
            <w:tcBorders>
              <w:top w:val="single" w:sz="4" w:space="0" w:color="auto"/>
              <w:left w:val="single" w:sz="4" w:space="0" w:color="auto"/>
              <w:bottom w:val="single" w:sz="4" w:space="0" w:color="auto"/>
              <w:right w:val="single" w:sz="4" w:space="0" w:color="auto"/>
            </w:tcBorders>
          </w:tcPr>
          <w:p w:rsidR="006E0A9D" w:rsidRPr="00872E12" w:rsidRDefault="009E5E3E" w:rsidP="00526422">
            <w:pPr>
              <w:jc w:val="center"/>
              <w:rPr>
                <w:rFonts w:ascii="Times New Roman" w:hAnsi="Times New Roman" w:cs="Times New Roman"/>
                <w:noProof/>
              </w:rPr>
            </w:pPr>
            <w:r w:rsidRPr="00872E12">
              <w:rPr>
                <w:rFonts w:ascii="Times New Roman" w:hAnsi="Times New Roman" w:cs="Times New Roman"/>
                <w:noProof/>
              </w:rPr>
              <w:t>1</w:t>
            </w:r>
          </w:p>
        </w:tc>
        <w:tc>
          <w:tcPr>
            <w:tcW w:w="1134" w:type="dxa"/>
            <w:tcBorders>
              <w:top w:val="single" w:sz="4" w:space="0" w:color="auto"/>
              <w:left w:val="single" w:sz="4" w:space="0" w:color="auto"/>
              <w:bottom w:val="single" w:sz="4" w:space="0" w:color="auto"/>
              <w:right w:val="single" w:sz="4" w:space="0" w:color="auto"/>
            </w:tcBorders>
          </w:tcPr>
          <w:p w:rsidR="006E0A9D" w:rsidRPr="00872E12" w:rsidRDefault="009E5E3E" w:rsidP="00526422">
            <w:pPr>
              <w:jc w:val="center"/>
              <w:rPr>
                <w:rFonts w:ascii="Times New Roman" w:hAnsi="Times New Roman" w:cs="Times New Roman"/>
                <w:noProof/>
              </w:rPr>
            </w:pPr>
            <w:r w:rsidRPr="00872E12">
              <w:rPr>
                <w:rFonts w:ascii="Times New Roman" w:hAnsi="Times New Roman" w:cs="Times New Roman"/>
                <w:noProof/>
              </w:rPr>
              <w:t>1</w:t>
            </w:r>
          </w:p>
        </w:tc>
        <w:tc>
          <w:tcPr>
            <w:tcW w:w="1134" w:type="dxa"/>
            <w:tcBorders>
              <w:top w:val="single" w:sz="4" w:space="0" w:color="auto"/>
              <w:left w:val="single" w:sz="4" w:space="0" w:color="auto"/>
              <w:bottom w:val="single" w:sz="4" w:space="0" w:color="auto"/>
              <w:right w:val="single" w:sz="4" w:space="0" w:color="auto"/>
            </w:tcBorders>
          </w:tcPr>
          <w:p w:rsidR="006E0A9D" w:rsidRPr="00872E12" w:rsidRDefault="002F1B6C" w:rsidP="00526422">
            <w:pPr>
              <w:jc w:val="center"/>
              <w:rPr>
                <w:rFonts w:ascii="Times New Roman" w:hAnsi="Times New Roman" w:cs="Times New Roman"/>
                <w:noProof/>
              </w:rPr>
            </w:pPr>
            <w:r w:rsidRPr="00872E12">
              <w:rPr>
                <w:rFonts w:ascii="Times New Roman" w:hAnsi="Times New Roman" w:cs="Times New Roman"/>
                <w:noProof/>
              </w:rPr>
              <w:t>0</w:t>
            </w:r>
          </w:p>
        </w:tc>
      </w:tr>
      <w:tr w:rsidR="00960D20" w:rsidRPr="00872E12" w:rsidTr="00D97942">
        <w:trPr>
          <w:trHeight w:val="893"/>
          <w:jc w:val="center"/>
        </w:trPr>
        <w:tc>
          <w:tcPr>
            <w:tcW w:w="1730"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spacing w:after="0"/>
              <w:rPr>
                <w:rFonts w:ascii="Times New Roman" w:hAnsi="Times New Roman" w:cs="Times New Roman"/>
                <w:noProof/>
              </w:rPr>
            </w:pPr>
            <w:r w:rsidRPr="00872E12">
              <w:rPr>
                <w:rFonts w:ascii="Times New Roman" w:hAnsi="Times New Roman" w:cs="Times New Roman"/>
                <w:noProof/>
              </w:rPr>
              <w:lastRenderedPageBreak/>
              <w:t xml:space="preserve">Povećanje broja </w:t>
            </w:r>
            <w:r>
              <w:rPr>
                <w:rFonts w:ascii="Times New Roman" w:hAnsi="Times New Roman" w:cs="Times New Roman"/>
                <w:noProof/>
              </w:rPr>
              <w:t>organiziranih sportsko-rekreativnih aktivnosti izvan vrtića</w:t>
            </w:r>
          </w:p>
        </w:tc>
        <w:tc>
          <w:tcPr>
            <w:tcW w:w="1985"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rPr>
                <w:rFonts w:ascii="Times New Roman" w:hAnsi="Times New Roman" w:cs="Times New Roman"/>
                <w:noProof/>
              </w:rPr>
            </w:pPr>
            <w:r>
              <w:rPr>
                <w:rFonts w:ascii="Times New Roman" w:hAnsi="Times New Roman" w:cs="Times New Roman"/>
                <w:noProof/>
              </w:rPr>
              <w:t xml:space="preserve">Organiziranje sportsko-rekreativnih aktivnosti </w:t>
            </w:r>
          </w:p>
        </w:tc>
        <w:tc>
          <w:tcPr>
            <w:tcW w:w="1417"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rPr>
                <w:rFonts w:ascii="Times New Roman" w:hAnsi="Times New Roman" w:cs="Times New Roman"/>
                <w:noProof/>
              </w:rPr>
            </w:pPr>
            <w:r>
              <w:rPr>
                <w:rFonts w:ascii="Times New Roman" w:hAnsi="Times New Roman" w:cs="Times New Roman"/>
                <w:noProof/>
              </w:rPr>
              <w:t>Broj aktivnosti</w:t>
            </w:r>
          </w:p>
        </w:tc>
        <w:tc>
          <w:tcPr>
            <w:tcW w:w="1276"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jc w:val="center"/>
              <w:rPr>
                <w:rFonts w:ascii="Times New Roman" w:hAnsi="Times New Roman" w:cs="Times New Roman"/>
                <w:noProof/>
              </w:rPr>
            </w:pPr>
            <w:r>
              <w:rPr>
                <w:rFonts w:ascii="Times New Roman" w:hAnsi="Times New Roman" w:cs="Times New Roman"/>
                <w:noProof/>
              </w:rPr>
              <w:t>2</w:t>
            </w:r>
          </w:p>
        </w:tc>
        <w:tc>
          <w:tcPr>
            <w:tcW w:w="1276"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jc w:val="center"/>
              <w:rPr>
                <w:rFonts w:ascii="Times New Roman" w:hAnsi="Times New Roman" w:cs="Times New Roman"/>
                <w:noProof/>
              </w:rPr>
            </w:pPr>
            <w:r>
              <w:rPr>
                <w:rFonts w:ascii="Times New Roman" w:hAnsi="Times New Roman" w:cs="Times New Roman"/>
                <w:noProof/>
              </w:rPr>
              <w:t>4</w:t>
            </w:r>
          </w:p>
        </w:tc>
        <w:tc>
          <w:tcPr>
            <w:tcW w:w="1134" w:type="dxa"/>
            <w:tcBorders>
              <w:top w:val="single" w:sz="4" w:space="0" w:color="auto"/>
              <w:left w:val="single" w:sz="4" w:space="0" w:color="auto"/>
              <w:bottom w:val="single" w:sz="4" w:space="0" w:color="auto"/>
              <w:right w:val="single" w:sz="4" w:space="0" w:color="auto"/>
            </w:tcBorders>
          </w:tcPr>
          <w:p w:rsidR="00960D20" w:rsidRPr="00872E12" w:rsidRDefault="00FF3D8E" w:rsidP="00960D20">
            <w:pPr>
              <w:jc w:val="center"/>
              <w:rPr>
                <w:rFonts w:ascii="Times New Roman" w:hAnsi="Times New Roman" w:cs="Times New Roman"/>
                <w:noProof/>
              </w:rPr>
            </w:pPr>
            <w:r>
              <w:rPr>
                <w:rFonts w:ascii="Times New Roman" w:hAnsi="Times New Roman" w:cs="Times New Roman"/>
                <w:noProof/>
              </w:rPr>
              <w:t>5</w:t>
            </w:r>
          </w:p>
        </w:tc>
        <w:tc>
          <w:tcPr>
            <w:tcW w:w="1134"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jc w:val="center"/>
              <w:rPr>
                <w:rFonts w:ascii="Times New Roman" w:hAnsi="Times New Roman" w:cs="Times New Roman"/>
                <w:noProof/>
              </w:rPr>
            </w:pPr>
            <w:r>
              <w:rPr>
                <w:rFonts w:ascii="Times New Roman" w:hAnsi="Times New Roman" w:cs="Times New Roman"/>
                <w:noProof/>
              </w:rPr>
              <w:t>2</w:t>
            </w:r>
            <w:r w:rsidR="00FF3D8E">
              <w:rPr>
                <w:rFonts w:ascii="Times New Roman" w:hAnsi="Times New Roman" w:cs="Times New Roman"/>
                <w:noProof/>
              </w:rPr>
              <w:t>5</w:t>
            </w:r>
            <w:r>
              <w:rPr>
                <w:rFonts w:ascii="Times New Roman" w:hAnsi="Times New Roman" w:cs="Times New Roman"/>
                <w:noProof/>
              </w:rPr>
              <w:t>0,00</w:t>
            </w:r>
          </w:p>
        </w:tc>
      </w:tr>
      <w:tr w:rsidR="00960D20" w:rsidRPr="00872E12" w:rsidTr="00D97942">
        <w:trPr>
          <w:trHeight w:val="893"/>
          <w:jc w:val="center"/>
        </w:trPr>
        <w:tc>
          <w:tcPr>
            <w:tcW w:w="1730"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spacing w:after="0"/>
              <w:rPr>
                <w:rFonts w:ascii="Times New Roman" w:hAnsi="Times New Roman" w:cs="Times New Roman"/>
                <w:noProof/>
              </w:rPr>
            </w:pPr>
            <w:r w:rsidRPr="00872E12">
              <w:rPr>
                <w:rFonts w:ascii="Times New Roman" w:hAnsi="Times New Roman" w:cs="Times New Roman"/>
                <w:noProof/>
              </w:rPr>
              <w:t>Povećanje broja organiziranih zajedničkih aktivnosti s roditeljima</w:t>
            </w:r>
          </w:p>
        </w:tc>
        <w:tc>
          <w:tcPr>
            <w:tcW w:w="1985"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rPr>
                <w:rFonts w:ascii="Times New Roman" w:hAnsi="Times New Roman" w:cs="Times New Roman"/>
                <w:noProof/>
              </w:rPr>
            </w:pPr>
            <w:r w:rsidRPr="00872E12">
              <w:rPr>
                <w:rFonts w:ascii="Times New Roman" w:hAnsi="Times New Roman" w:cs="Times New Roman"/>
                <w:noProof/>
              </w:rPr>
              <w:t>Organiziranje zajedničkih aktivnosti s roditeljima</w:t>
            </w:r>
          </w:p>
        </w:tc>
        <w:tc>
          <w:tcPr>
            <w:tcW w:w="1417"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rPr>
                <w:rFonts w:ascii="Times New Roman" w:hAnsi="Times New Roman" w:cs="Times New Roman"/>
                <w:noProof/>
              </w:rPr>
            </w:pPr>
            <w:r w:rsidRPr="00872E12">
              <w:rPr>
                <w:rFonts w:ascii="Times New Roman" w:hAnsi="Times New Roman" w:cs="Times New Roman"/>
                <w:noProof/>
              </w:rPr>
              <w:t>Broj aktivnosti</w:t>
            </w:r>
          </w:p>
        </w:tc>
        <w:tc>
          <w:tcPr>
            <w:tcW w:w="1276"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jc w:val="center"/>
              <w:rPr>
                <w:rFonts w:ascii="Times New Roman" w:hAnsi="Times New Roman" w:cs="Times New Roman"/>
                <w:noProof/>
              </w:rPr>
            </w:pPr>
            <w:r>
              <w:rPr>
                <w:rFonts w:ascii="Times New Roman" w:hAnsi="Times New Roman" w:cs="Times New Roman"/>
                <w:noProof/>
              </w:rPr>
              <w:t>10</w:t>
            </w:r>
          </w:p>
        </w:tc>
        <w:tc>
          <w:tcPr>
            <w:tcW w:w="1276"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jc w:val="center"/>
              <w:rPr>
                <w:rFonts w:ascii="Times New Roman" w:hAnsi="Times New Roman" w:cs="Times New Roman"/>
                <w:noProof/>
              </w:rPr>
            </w:pPr>
            <w:r>
              <w:rPr>
                <w:rFonts w:ascii="Times New Roman" w:hAnsi="Times New Roman" w:cs="Times New Roman"/>
                <w:noProof/>
              </w:rPr>
              <w:t>11</w:t>
            </w:r>
          </w:p>
        </w:tc>
        <w:tc>
          <w:tcPr>
            <w:tcW w:w="1134"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jc w:val="center"/>
              <w:rPr>
                <w:rFonts w:ascii="Times New Roman" w:hAnsi="Times New Roman" w:cs="Times New Roman"/>
                <w:noProof/>
              </w:rPr>
            </w:pPr>
            <w:r>
              <w:rPr>
                <w:rFonts w:ascii="Times New Roman" w:hAnsi="Times New Roman" w:cs="Times New Roman"/>
                <w:noProof/>
              </w:rPr>
              <w:t>1</w:t>
            </w:r>
            <w:r w:rsidR="008019BA">
              <w:rPr>
                <w:rFonts w:ascii="Times New Roman" w:hAnsi="Times New Roman" w:cs="Times New Roman"/>
                <w:noProof/>
              </w:rPr>
              <w:t>3</w:t>
            </w:r>
          </w:p>
        </w:tc>
        <w:tc>
          <w:tcPr>
            <w:tcW w:w="1134" w:type="dxa"/>
            <w:tcBorders>
              <w:top w:val="single" w:sz="4" w:space="0" w:color="auto"/>
              <w:left w:val="single" w:sz="4" w:space="0" w:color="auto"/>
              <w:bottom w:val="single" w:sz="4" w:space="0" w:color="auto"/>
              <w:right w:val="single" w:sz="4" w:space="0" w:color="auto"/>
            </w:tcBorders>
          </w:tcPr>
          <w:p w:rsidR="00960D20" w:rsidRPr="00872E12" w:rsidRDefault="00960D20" w:rsidP="00960D20">
            <w:pPr>
              <w:jc w:val="center"/>
              <w:rPr>
                <w:rFonts w:ascii="Times New Roman" w:hAnsi="Times New Roman" w:cs="Times New Roman"/>
                <w:noProof/>
              </w:rPr>
            </w:pPr>
            <w:r>
              <w:rPr>
                <w:rFonts w:ascii="Times New Roman" w:hAnsi="Times New Roman" w:cs="Times New Roman"/>
                <w:noProof/>
              </w:rPr>
              <w:t>1</w:t>
            </w:r>
            <w:r w:rsidR="008019BA">
              <w:rPr>
                <w:rFonts w:ascii="Times New Roman" w:hAnsi="Times New Roman" w:cs="Times New Roman"/>
                <w:noProof/>
              </w:rPr>
              <w:t>3</w:t>
            </w:r>
            <w:r>
              <w:rPr>
                <w:rFonts w:ascii="Times New Roman" w:hAnsi="Times New Roman" w:cs="Times New Roman"/>
                <w:noProof/>
              </w:rPr>
              <w:t>0,00</w:t>
            </w:r>
          </w:p>
        </w:tc>
      </w:tr>
    </w:tbl>
    <w:p w:rsidR="006E0A9D" w:rsidRPr="00872E12" w:rsidRDefault="006E0A9D" w:rsidP="006E0A9D">
      <w:pPr>
        <w:spacing w:after="0" w:line="240" w:lineRule="auto"/>
        <w:jc w:val="both"/>
        <w:rPr>
          <w:rFonts w:ascii="Times New Roman" w:hAnsi="Times New Roman" w:cs="Times New Roman"/>
          <w:noProof/>
          <w:sz w:val="24"/>
          <w:szCs w:val="24"/>
        </w:rPr>
      </w:pPr>
    </w:p>
    <w:p w:rsidR="006E0A9D" w:rsidRPr="00872E12" w:rsidRDefault="006E0A9D" w:rsidP="006E0A9D">
      <w:pPr>
        <w:jc w:val="both"/>
        <w:rPr>
          <w:rFonts w:ascii="Times New Roman" w:hAnsi="Times New Roman" w:cs="Times New Roman"/>
          <w:b/>
          <w:noProof/>
          <w:sz w:val="24"/>
          <w:szCs w:val="24"/>
          <w:lang w:eastAsia="hr-HR"/>
        </w:rPr>
      </w:pPr>
    </w:p>
    <w:p w:rsidR="006E0A9D" w:rsidRPr="00872E12" w:rsidRDefault="006E0A9D" w:rsidP="006E0A9D">
      <w:pPr>
        <w:jc w:val="both"/>
        <w:rPr>
          <w:rFonts w:ascii="Times New Roman" w:hAnsi="Times New Roman" w:cs="Times New Roman"/>
          <w:noProof/>
          <w:sz w:val="24"/>
          <w:szCs w:val="24"/>
        </w:rPr>
      </w:pPr>
      <w:r w:rsidRPr="00872E12">
        <w:rPr>
          <w:rFonts w:ascii="Times New Roman" w:hAnsi="Times New Roman" w:cs="Times New Roman"/>
          <w:b/>
          <w:noProof/>
          <w:sz w:val="24"/>
          <w:szCs w:val="24"/>
          <w:lang w:eastAsia="hr-HR"/>
        </w:rPr>
        <w:t>PROCJENA NEPREDVIĐENIH RASHODA I RIZIKA</w:t>
      </w:r>
    </w:p>
    <w:p w:rsidR="006E0A9D" w:rsidRPr="00872E12" w:rsidRDefault="006E0A9D" w:rsidP="006E0A9D">
      <w:pPr>
        <w:spacing w:after="0"/>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Mogući rizici su:</w:t>
      </w:r>
    </w:p>
    <w:p w:rsidR="006E0A9D" w:rsidRPr="00872E12" w:rsidRDefault="006E0A9D" w:rsidP="006E0A9D">
      <w:pPr>
        <w:numPr>
          <w:ilvl w:val="0"/>
          <w:numId w:val="11"/>
        </w:numPr>
        <w:suppressAutoHyphens/>
        <w:spacing w:after="0" w:line="240" w:lineRule="auto"/>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manji broj djece  u dodatnim programima</w:t>
      </w:r>
    </w:p>
    <w:p w:rsidR="006E0A9D" w:rsidRPr="00872E12" w:rsidRDefault="006E0A9D" w:rsidP="006E0A9D">
      <w:pPr>
        <w:numPr>
          <w:ilvl w:val="0"/>
          <w:numId w:val="11"/>
        </w:numPr>
        <w:suppressAutoHyphens/>
        <w:spacing w:after="0" w:line="240" w:lineRule="auto"/>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dulja odsutnost zaposlenika vrtića te trošak njihove zamjene</w:t>
      </w:r>
    </w:p>
    <w:p w:rsidR="006E0A9D" w:rsidRPr="00872E12" w:rsidRDefault="006E0A9D" w:rsidP="006E0A9D">
      <w:pPr>
        <w:numPr>
          <w:ilvl w:val="0"/>
          <w:numId w:val="11"/>
        </w:numPr>
        <w:suppressAutoHyphens/>
        <w:spacing w:after="0" w:line="240" w:lineRule="auto"/>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veći ispis djece tijekom godine od planiranoga u slučaju da nema zainteresiranih za upis na upražnjena mjesta </w:t>
      </w:r>
    </w:p>
    <w:p w:rsidR="006E0A9D" w:rsidRPr="00872E12" w:rsidRDefault="006E0A9D" w:rsidP="006E0A9D">
      <w:pPr>
        <w:numPr>
          <w:ilvl w:val="0"/>
          <w:numId w:val="11"/>
        </w:numPr>
        <w:suppressAutoHyphens/>
        <w:spacing w:after="0" w:line="240" w:lineRule="auto"/>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 xml:space="preserve">oštećenje didakte </w:t>
      </w:r>
    </w:p>
    <w:p w:rsidR="006E0A9D" w:rsidRPr="00872E12" w:rsidRDefault="006E0A9D" w:rsidP="006E0A9D">
      <w:pPr>
        <w:numPr>
          <w:ilvl w:val="0"/>
          <w:numId w:val="11"/>
        </w:numPr>
        <w:suppressAutoHyphens/>
        <w:spacing w:after="0" w:line="240" w:lineRule="auto"/>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nepredviđeni kvarovi osnovnih sredstava</w:t>
      </w:r>
    </w:p>
    <w:p w:rsidR="006E0A9D" w:rsidRPr="00872E12" w:rsidRDefault="006E0A9D" w:rsidP="006E0A9D">
      <w:pPr>
        <w:numPr>
          <w:ilvl w:val="0"/>
          <w:numId w:val="11"/>
        </w:numPr>
        <w:suppressAutoHyphens/>
        <w:spacing w:after="0" w:line="240" w:lineRule="auto"/>
        <w:jc w:val="both"/>
        <w:rPr>
          <w:rFonts w:ascii="Times New Roman" w:hAnsi="Times New Roman" w:cs="Times New Roman"/>
          <w:noProof/>
          <w:sz w:val="24"/>
          <w:szCs w:val="24"/>
        </w:rPr>
      </w:pPr>
      <w:r w:rsidRPr="00872E12">
        <w:rPr>
          <w:rFonts w:ascii="Times New Roman" w:hAnsi="Times New Roman" w:cs="Times New Roman"/>
          <w:noProof/>
          <w:sz w:val="24"/>
          <w:szCs w:val="24"/>
          <w:lang w:eastAsia="hr-HR"/>
        </w:rPr>
        <w:t>neplanirana poskupljena materijala, sirovina i energije</w:t>
      </w:r>
    </w:p>
    <w:p w:rsidR="006E0A9D" w:rsidRPr="00872E12" w:rsidRDefault="006E0A9D" w:rsidP="006E0A9D">
      <w:pPr>
        <w:suppressAutoHyphens/>
        <w:spacing w:after="0" w:line="240" w:lineRule="auto"/>
        <w:ind w:left="720"/>
        <w:jc w:val="both"/>
        <w:rPr>
          <w:rFonts w:ascii="Times New Roman" w:hAnsi="Times New Roman" w:cs="Times New Roman"/>
          <w:noProof/>
          <w:sz w:val="24"/>
          <w:szCs w:val="24"/>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Kako bi se ostvarili postavljeni ciljevi odgojno</w:t>
      </w:r>
      <w:r w:rsidR="00E74ABB" w:rsidRPr="00872E12">
        <w:rPr>
          <w:rFonts w:ascii="Times New Roman" w:hAnsi="Times New Roman" w:cs="Times New Roman"/>
          <w:noProof/>
          <w:sz w:val="24"/>
          <w:szCs w:val="24"/>
          <w:lang w:eastAsia="hr-HR"/>
        </w:rPr>
        <w:t xml:space="preserve"> </w:t>
      </w:r>
      <w:r w:rsidR="003873B7" w:rsidRPr="00872E12">
        <w:rPr>
          <w:rFonts w:ascii="Times New Roman" w:hAnsi="Times New Roman" w:cs="Times New Roman"/>
          <w:noProof/>
          <w:sz w:val="24"/>
          <w:szCs w:val="24"/>
          <w:lang w:eastAsia="hr-HR"/>
        </w:rPr>
        <w:t>–</w:t>
      </w:r>
      <w:r w:rsidR="00E74ABB" w:rsidRPr="00872E12">
        <w:rPr>
          <w:rFonts w:ascii="Times New Roman" w:hAnsi="Times New Roman" w:cs="Times New Roman"/>
          <w:noProof/>
          <w:sz w:val="24"/>
          <w:szCs w:val="24"/>
          <w:lang w:eastAsia="hr-HR"/>
        </w:rPr>
        <w:t xml:space="preserve"> </w:t>
      </w:r>
      <w:r w:rsidRPr="00872E12">
        <w:rPr>
          <w:rFonts w:ascii="Times New Roman" w:hAnsi="Times New Roman" w:cs="Times New Roman"/>
          <w:noProof/>
          <w:sz w:val="24"/>
          <w:szCs w:val="24"/>
          <w:lang w:eastAsia="hr-HR"/>
        </w:rPr>
        <w:t>obrazovnog rada u 2024. godini ukupni rashodi i izdaci Programa predškolskog odgoja i obrazovanja u 2024. godini pratili su dinamiku provođenja istoga sa ciljem zadovoljavanja potreba i interesa djece i uspješno su realizirani u okviru zadanih vrijednosti.</w:t>
      </w:r>
    </w:p>
    <w:p w:rsidR="006E0A9D" w:rsidRDefault="006E0A9D" w:rsidP="006E0A9D">
      <w:pPr>
        <w:spacing w:line="240" w:lineRule="auto"/>
        <w:contextualSpacing/>
        <w:jc w:val="both"/>
        <w:rPr>
          <w:rFonts w:ascii="Times New Roman" w:hAnsi="Times New Roman" w:cs="Times New Roman"/>
          <w:noProof/>
          <w:sz w:val="24"/>
          <w:szCs w:val="24"/>
          <w:lang w:eastAsia="hr-HR"/>
        </w:rPr>
      </w:pPr>
    </w:p>
    <w:p w:rsidR="00BB18DF" w:rsidRDefault="00BB18DF" w:rsidP="006E0A9D">
      <w:pPr>
        <w:spacing w:line="240" w:lineRule="auto"/>
        <w:contextualSpacing/>
        <w:jc w:val="both"/>
        <w:rPr>
          <w:rFonts w:ascii="Times New Roman" w:hAnsi="Times New Roman" w:cs="Times New Roman"/>
          <w:noProof/>
          <w:sz w:val="24"/>
          <w:szCs w:val="24"/>
          <w:lang w:eastAsia="hr-HR"/>
        </w:rPr>
      </w:pPr>
    </w:p>
    <w:p w:rsidR="00BB18DF" w:rsidRDefault="00BB18DF" w:rsidP="006E0A9D">
      <w:pPr>
        <w:spacing w:line="240" w:lineRule="auto"/>
        <w:contextualSpacing/>
        <w:jc w:val="both"/>
        <w:rPr>
          <w:rFonts w:ascii="Times New Roman" w:hAnsi="Times New Roman" w:cs="Times New Roman"/>
          <w:noProof/>
          <w:sz w:val="24"/>
          <w:szCs w:val="24"/>
          <w:lang w:eastAsia="hr-HR"/>
        </w:rPr>
      </w:pPr>
    </w:p>
    <w:p w:rsidR="00BB18DF" w:rsidRDefault="00BB18DF" w:rsidP="006E0A9D">
      <w:pPr>
        <w:spacing w:line="240" w:lineRule="auto"/>
        <w:contextualSpacing/>
        <w:jc w:val="both"/>
        <w:rPr>
          <w:rFonts w:ascii="Times New Roman" w:hAnsi="Times New Roman" w:cs="Times New Roman"/>
          <w:noProof/>
          <w:sz w:val="24"/>
          <w:szCs w:val="24"/>
          <w:lang w:eastAsia="hr-HR"/>
        </w:rPr>
      </w:pPr>
    </w:p>
    <w:p w:rsidR="00BB18DF" w:rsidRPr="00872E12" w:rsidRDefault="00BB18DF"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 xml:space="preserve">Ravnateljica:                                                              </w:t>
      </w:r>
      <w:r w:rsidR="003873B7" w:rsidRPr="00872E12">
        <w:rPr>
          <w:rFonts w:ascii="Times New Roman" w:hAnsi="Times New Roman" w:cs="Times New Roman"/>
          <w:noProof/>
          <w:sz w:val="24"/>
          <w:szCs w:val="24"/>
          <w:lang w:eastAsia="hr-HR"/>
        </w:rPr>
        <w:t>MP</w:t>
      </w:r>
      <w:r w:rsidRPr="00872E12">
        <w:rPr>
          <w:rFonts w:ascii="Times New Roman" w:hAnsi="Times New Roman" w:cs="Times New Roman"/>
          <w:noProof/>
          <w:sz w:val="24"/>
          <w:szCs w:val="24"/>
          <w:lang w:eastAsia="hr-HR"/>
        </w:rPr>
        <w:t xml:space="preserve">                                          Predsjednik upravnog vijeća:</w:t>
      </w:r>
    </w:p>
    <w:p w:rsidR="006E0A9D" w:rsidRPr="00872E12" w:rsidRDefault="006E0A9D" w:rsidP="003873B7">
      <w:pPr>
        <w:spacing w:line="240" w:lineRule="auto"/>
        <w:contextualSpacing/>
        <w:jc w:val="center"/>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p>
    <w:p w:rsidR="006E0A9D" w:rsidRPr="00872E12" w:rsidRDefault="006E0A9D" w:rsidP="006E0A9D">
      <w:pPr>
        <w:spacing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________________                                                                                                 ________________</w:t>
      </w:r>
      <w:r w:rsidR="00FF4DAB" w:rsidRPr="00872E12">
        <w:rPr>
          <w:rFonts w:ascii="Times New Roman" w:hAnsi="Times New Roman" w:cs="Times New Roman"/>
          <w:noProof/>
          <w:sz w:val="24"/>
          <w:szCs w:val="24"/>
          <w:lang w:eastAsia="hr-HR"/>
        </w:rPr>
        <w:softHyphen/>
      </w:r>
      <w:r w:rsidR="00FF4DAB" w:rsidRPr="00872E12">
        <w:rPr>
          <w:rFonts w:ascii="Times New Roman" w:hAnsi="Times New Roman" w:cs="Times New Roman"/>
          <w:noProof/>
          <w:sz w:val="24"/>
          <w:szCs w:val="24"/>
          <w:lang w:eastAsia="hr-HR"/>
        </w:rPr>
        <w:softHyphen/>
      </w:r>
      <w:r w:rsidR="00FF4DAB" w:rsidRPr="00872E12">
        <w:rPr>
          <w:rFonts w:ascii="Times New Roman" w:hAnsi="Times New Roman" w:cs="Times New Roman"/>
          <w:noProof/>
          <w:sz w:val="24"/>
          <w:szCs w:val="24"/>
          <w:lang w:eastAsia="hr-HR"/>
        </w:rPr>
        <w:softHyphen/>
      </w:r>
      <w:r w:rsidR="00FF4DAB" w:rsidRPr="00872E12">
        <w:rPr>
          <w:rFonts w:ascii="Times New Roman" w:hAnsi="Times New Roman" w:cs="Times New Roman"/>
          <w:noProof/>
          <w:sz w:val="24"/>
          <w:szCs w:val="24"/>
          <w:lang w:eastAsia="hr-HR"/>
        </w:rPr>
        <w:softHyphen/>
      </w:r>
      <w:r w:rsidR="00FF4DAB" w:rsidRPr="00872E12">
        <w:rPr>
          <w:rFonts w:ascii="Times New Roman" w:hAnsi="Times New Roman" w:cs="Times New Roman"/>
          <w:noProof/>
          <w:sz w:val="24"/>
          <w:szCs w:val="24"/>
          <w:lang w:eastAsia="hr-HR"/>
        </w:rPr>
        <w:softHyphen/>
      </w:r>
      <w:r w:rsidR="00FF4DAB" w:rsidRPr="00872E12">
        <w:rPr>
          <w:rFonts w:ascii="Times New Roman" w:hAnsi="Times New Roman" w:cs="Times New Roman"/>
          <w:noProof/>
          <w:sz w:val="24"/>
          <w:szCs w:val="24"/>
          <w:lang w:eastAsia="hr-HR"/>
        </w:rPr>
        <w:softHyphen/>
        <w:t>_______</w:t>
      </w:r>
    </w:p>
    <w:p w:rsidR="006E0A9D" w:rsidRPr="00872E12" w:rsidRDefault="006E0A9D" w:rsidP="006E0A9D">
      <w:pPr>
        <w:spacing w:after="0" w:line="240" w:lineRule="auto"/>
        <w:contextualSpacing/>
        <w:jc w:val="both"/>
        <w:rPr>
          <w:rFonts w:ascii="Times New Roman" w:hAnsi="Times New Roman" w:cs="Times New Roman"/>
          <w:noProof/>
          <w:sz w:val="24"/>
          <w:szCs w:val="24"/>
          <w:lang w:eastAsia="hr-HR"/>
        </w:rPr>
      </w:pPr>
      <w:r w:rsidRPr="00872E12">
        <w:rPr>
          <w:rFonts w:ascii="Times New Roman" w:hAnsi="Times New Roman" w:cs="Times New Roman"/>
          <w:noProof/>
          <w:sz w:val="24"/>
          <w:szCs w:val="24"/>
          <w:lang w:eastAsia="hr-HR"/>
        </w:rPr>
        <w:t>Biljana Šuša</w:t>
      </w:r>
      <w:r w:rsidRPr="00872E12">
        <w:rPr>
          <w:rFonts w:ascii="Times New Roman" w:hAnsi="Times New Roman" w:cs="Times New Roman"/>
          <w:noProof/>
          <w:sz w:val="24"/>
          <w:szCs w:val="24"/>
        </w:rPr>
        <w:t xml:space="preserve">                                                                                                             </w:t>
      </w:r>
      <w:r w:rsidRPr="00872E12">
        <w:rPr>
          <w:rFonts w:ascii="Times New Roman" w:hAnsi="Times New Roman" w:cs="Times New Roman"/>
          <w:noProof/>
          <w:sz w:val="24"/>
          <w:szCs w:val="24"/>
          <w:lang w:eastAsia="hr-HR"/>
        </w:rPr>
        <w:t>Nikola Hlanuda</w:t>
      </w:r>
    </w:p>
    <w:p w:rsidR="006E0A9D" w:rsidRPr="00872E12" w:rsidRDefault="006E0A9D" w:rsidP="006E0A9D">
      <w:pPr>
        <w:spacing w:after="0"/>
        <w:jc w:val="both"/>
        <w:rPr>
          <w:rFonts w:ascii="Times New Roman" w:hAnsi="Times New Roman" w:cs="Times New Roman"/>
          <w:noProof/>
          <w:sz w:val="24"/>
          <w:szCs w:val="24"/>
          <w:lang w:eastAsia="hr-HR"/>
        </w:rPr>
      </w:pPr>
    </w:p>
    <w:p w:rsidR="00E0090C" w:rsidRPr="00872E12" w:rsidRDefault="00E0090C" w:rsidP="006E0A9D">
      <w:pPr>
        <w:jc w:val="both"/>
        <w:rPr>
          <w:noProof/>
        </w:rPr>
      </w:pPr>
    </w:p>
    <w:sectPr w:rsidR="00E0090C" w:rsidRPr="00872E12" w:rsidSect="006E0A9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48A" w:rsidRDefault="0055748A" w:rsidP="006E0A9D">
      <w:pPr>
        <w:spacing w:after="0" w:line="240" w:lineRule="auto"/>
      </w:pPr>
      <w:r>
        <w:separator/>
      </w:r>
    </w:p>
  </w:endnote>
  <w:endnote w:type="continuationSeparator" w:id="0">
    <w:p w:rsidR="0055748A" w:rsidRDefault="0055748A" w:rsidP="006E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158545"/>
      <w:docPartObj>
        <w:docPartGallery w:val="Page Numbers (Bottom of Page)"/>
        <w:docPartUnique/>
      </w:docPartObj>
    </w:sdtPr>
    <w:sdtEndPr/>
    <w:sdtContent>
      <w:p w:rsidR="002E3A54" w:rsidRDefault="002E3A54">
        <w:pPr>
          <w:pStyle w:val="Footer"/>
          <w:jc w:val="right"/>
        </w:pPr>
        <w:r>
          <w:fldChar w:fldCharType="begin"/>
        </w:r>
        <w:r>
          <w:instrText>PAGE   \* MERGEFORMAT</w:instrText>
        </w:r>
        <w:r>
          <w:fldChar w:fldCharType="separate"/>
        </w:r>
        <w:r>
          <w:t>2</w:t>
        </w:r>
        <w:r>
          <w:fldChar w:fldCharType="end"/>
        </w:r>
      </w:p>
    </w:sdtContent>
  </w:sdt>
  <w:p w:rsidR="002E3A54" w:rsidRDefault="002E3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48A" w:rsidRDefault="0055748A" w:rsidP="006E0A9D">
      <w:pPr>
        <w:spacing w:after="0" w:line="240" w:lineRule="auto"/>
      </w:pPr>
      <w:r>
        <w:separator/>
      </w:r>
    </w:p>
  </w:footnote>
  <w:footnote w:type="continuationSeparator" w:id="0">
    <w:p w:rsidR="0055748A" w:rsidRDefault="0055748A" w:rsidP="006E0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2"/>
        <w:szCs w:val="22"/>
        <w:lang w:val="hr-HR" w:eastAsia="hr-HR"/>
      </w:rPr>
    </w:lvl>
  </w:abstractNum>
  <w:abstractNum w:abstractNumId="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3586F78"/>
    <w:multiLevelType w:val="hybridMultilevel"/>
    <w:tmpl w:val="DEF4B200"/>
    <w:lvl w:ilvl="0" w:tplc="F1B4200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4C65A90"/>
    <w:multiLevelType w:val="hybridMultilevel"/>
    <w:tmpl w:val="888CC6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DC4432"/>
    <w:multiLevelType w:val="hybridMultilevel"/>
    <w:tmpl w:val="FAD67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C265A3"/>
    <w:multiLevelType w:val="hybridMultilevel"/>
    <w:tmpl w:val="0BCCE5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364E96"/>
    <w:multiLevelType w:val="hybridMultilevel"/>
    <w:tmpl w:val="DEF4B200"/>
    <w:lvl w:ilvl="0" w:tplc="F1B4200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7E78AA"/>
    <w:multiLevelType w:val="multilevel"/>
    <w:tmpl w:val="A300BC78"/>
    <w:lvl w:ilvl="0">
      <w:start w:val="1"/>
      <w:numFmt w:val="bullet"/>
      <w:lvlText w:val=""/>
      <w:lvlJc w:val="left"/>
      <w:pPr>
        <w:ind w:left="720" w:hanging="360"/>
      </w:pPr>
      <w:rPr>
        <w:rFonts w:ascii="Symbol" w:hAnsi="Symbol" w:cs="Symbol" w:hint="default"/>
        <w:sz w:val="24"/>
        <w:szCs w:val="22"/>
        <w:lang w:val="hr-HR" w:eastAsia="hr-H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4175979"/>
    <w:multiLevelType w:val="hybridMultilevel"/>
    <w:tmpl w:val="5D18EB0A"/>
    <w:lvl w:ilvl="0" w:tplc="070E277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4B7D70"/>
    <w:multiLevelType w:val="hybridMultilevel"/>
    <w:tmpl w:val="5EB82B6C"/>
    <w:lvl w:ilvl="0" w:tplc="098EF1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00C1813"/>
    <w:multiLevelType w:val="hybridMultilevel"/>
    <w:tmpl w:val="A4E8C1B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E57ED7"/>
    <w:multiLevelType w:val="hybridMultilevel"/>
    <w:tmpl w:val="9ACADE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5E7DBA"/>
    <w:multiLevelType w:val="hybridMultilevel"/>
    <w:tmpl w:val="378ECD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E96FD1"/>
    <w:multiLevelType w:val="hybridMultilevel"/>
    <w:tmpl w:val="DFBA9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C73812"/>
    <w:multiLevelType w:val="hybridMultilevel"/>
    <w:tmpl w:val="68D2A8C0"/>
    <w:lvl w:ilvl="0" w:tplc="78BEB7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CD6A10"/>
    <w:multiLevelType w:val="hybridMultilevel"/>
    <w:tmpl w:val="8A347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A0139B"/>
    <w:multiLevelType w:val="multilevel"/>
    <w:tmpl w:val="F9A839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7003A9"/>
    <w:multiLevelType w:val="multilevel"/>
    <w:tmpl w:val="59987A98"/>
    <w:lvl w:ilvl="0">
      <w:start w:val="1"/>
      <w:numFmt w:val="bullet"/>
      <w:lvlText w:val=""/>
      <w:lvlJc w:val="left"/>
      <w:pPr>
        <w:ind w:left="720" w:hanging="360"/>
      </w:pPr>
      <w:rPr>
        <w:rFonts w:ascii="Symbol" w:hAnsi="Symbol" w:cs="Symbol" w:hint="default"/>
        <w:sz w:val="24"/>
        <w:szCs w:val="22"/>
        <w:lang w:val="hr-HR" w:eastAsia="hr-H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D905627"/>
    <w:multiLevelType w:val="hybridMultilevel"/>
    <w:tmpl w:val="23C6B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17E1176"/>
    <w:multiLevelType w:val="multilevel"/>
    <w:tmpl w:val="1DA481B4"/>
    <w:lvl w:ilvl="0">
      <w:start w:val="1"/>
      <w:numFmt w:val="bullet"/>
      <w:lvlText w:val=""/>
      <w:lvlJc w:val="left"/>
      <w:pPr>
        <w:ind w:left="720" w:hanging="360"/>
      </w:pPr>
      <w:rPr>
        <w:rFonts w:ascii="Symbol" w:hAnsi="Symbol" w:cs="Symbol" w:hint="default"/>
        <w:sz w:val="24"/>
        <w:szCs w:val="22"/>
        <w:lang w:val="hr-HR" w:eastAsia="hr-H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1AE385D"/>
    <w:multiLevelType w:val="hybridMultilevel"/>
    <w:tmpl w:val="F0047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3F653BA"/>
    <w:multiLevelType w:val="multilevel"/>
    <w:tmpl w:val="F926DF64"/>
    <w:lvl w:ilvl="0">
      <w:start w:val="1"/>
      <w:numFmt w:val="bullet"/>
      <w:lvlText w:val=""/>
      <w:lvlJc w:val="left"/>
      <w:pPr>
        <w:ind w:left="720" w:hanging="360"/>
      </w:pPr>
      <w:rPr>
        <w:rFonts w:ascii="Symbol" w:hAnsi="Symbol" w:cs="Symbol" w:hint="default"/>
        <w:color w:val="000000"/>
        <w:sz w:val="24"/>
        <w:szCs w:val="22"/>
        <w:lang w:val="hr-HR" w:eastAsia="hr-H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53F6A00"/>
    <w:multiLevelType w:val="multilevel"/>
    <w:tmpl w:val="A5540044"/>
    <w:lvl w:ilvl="0">
      <w:start w:val="1"/>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41C2D5B"/>
    <w:multiLevelType w:val="hybridMultilevel"/>
    <w:tmpl w:val="52A2A2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A304558"/>
    <w:multiLevelType w:val="hybridMultilevel"/>
    <w:tmpl w:val="014AD9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22"/>
  </w:num>
  <w:num w:numId="6">
    <w:abstractNumId w:val="13"/>
  </w:num>
  <w:num w:numId="7">
    <w:abstractNumId w:val="12"/>
  </w:num>
  <w:num w:numId="8">
    <w:abstractNumId w:val="11"/>
  </w:num>
  <w:num w:numId="9">
    <w:abstractNumId w:val="21"/>
  </w:num>
  <w:num w:numId="10">
    <w:abstractNumId w:val="16"/>
  </w:num>
  <w:num w:numId="11">
    <w:abstractNumId w:val="8"/>
  </w:num>
  <w:num w:numId="12">
    <w:abstractNumId w:val="18"/>
  </w:num>
  <w:num w:numId="13">
    <w:abstractNumId w:val="5"/>
  </w:num>
  <w:num w:numId="14">
    <w:abstractNumId w:val="9"/>
  </w:num>
  <w:num w:numId="15">
    <w:abstractNumId w:val="17"/>
  </w:num>
  <w:num w:numId="16">
    <w:abstractNumId w:val="23"/>
  </w:num>
  <w:num w:numId="17">
    <w:abstractNumId w:val="25"/>
  </w:num>
  <w:num w:numId="18">
    <w:abstractNumId w:val="14"/>
  </w:num>
  <w:num w:numId="19">
    <w:abstractNumId w:val="24"/>
  </w:num>
  <w:num w:numId="20">
    <w:abstractNumId w:val="15"/>
  </w:num>
  <w:num w:numId="21">
    <w:abstractNumId w:val="3"/>
  </w:num>
  <w:num w:numId="22">
    <w:abstractNumId w:val="7"/>
  </w:num>
  <w:num w:numId="23">
    <w:abstractNumId w:val="4"/>
  </w:num>
  <w:num w:numId="24">
    <w:abstractNumId w:val="6"/>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9D"/>
    <w:rsid w:val="00002335"/>
    <w:rsid w:val="000044DD"/>
    <w:rsid w:val="00020998"/>
    <w:rsid w:val="00061102"/>
    <w:rsid w:val="00073F8C"/>
    <w:rsid w:val="0009056A"/>
    <w:rsid w:val="000A7970"/>
    <w:rsid w:val="000A7D9F"/>
    <w:rsid w:val="000B472C"/>
    <w:rsid w:val="000B65AC"/>
    <w:rsid w:val="000D1144"/>
    <w:rsid w:val="000D586B"/>
    <w:rsid w:val="000F4A38"/>
    <w:rsid w:val="000F5129"/>
    <w:rsid w:val="0010301D"/>
    <w:rsid w:val="00121BCF"/>
    <w:rsid w:val="00152FF9"/>
    <w:rsid w:val="00170B53"/>
    <w:rsid w:val="0017614D"/>
    <w:rsid w:val="001B4044"/>
    <w:rsid w:val="001C016C"/>
    <w:rsid w:val="001C3A3A"/>
    <w:rsid w:val="001D429E"/>
    <w:rsid w:val="001D4D50"/>
    <w:rsid w:val="0021260C"/>
    <w:rsid w:val="00231008"/>
    <w:rsid w:val="00236029"/>
    <w:rsid w:val="002502EC"/>
    <w:rsid w:val="002925AE"/>
    <w:rsid w:val="002C3384"/>
    <w:rsid w:val="002C5B87"/>
    <w:rsid w:val="002E3A54"/>
    <w:rsid w:val="002F1B6C"/>
    <w:rsid w:val="00313581"/>
    <w:rsid w:val="003761FF"/>
    <w:rsid w:val="0037657B"/>
    <w:rsid w:val="00384287"/>
    <w:rsid w:val="0038540A"/>
    <w:rsid w:val="003873B7"/>
    <w:rsid w:val="00387A97"/>
    <w:rsid w:val="003A49C7"/>
    <w:rsid w:val="003B423C"/>
    <w:rsid w:val="003B6947"/>
    <w:rsid w:val="003C20CC"/>
    <w:rsid w:val="003C6355"/>
    <w:rsid w:val="003D7403"/>
    <w:rsid w:val="00417ADC"/>
    <w:rsid w:val="0042439A"/>
    <w:rsid w:val="004278F3"/>
    <w:rsid w:val="0044610D"/>
    <w:rsid w:val="004632B2"/>
    <w:rsid w:val="004662A2"/>
    <w:rsid w:val="004C0810"/>
    <w:rsid w:val="004D09BC"/>
    <w:rsid w:val="004F7CDE"/>
    <w:rsid w:val="00526422"/>
    <w:rsid w:val="00547987"/>
    <w:rsid w:val="0055748A"/>
    <w:rsid w:val="00574107"/>
    <w:rsid w:val="00586A4B"/>
    <w:rsid w:val="005A0AEC"/>
    <w:rsid w:val="005E06B3"/>
    <w:rsid w:val="005E1C66"/>
    <w:rsid w:val="005F5B1D"/>
    <w:rsid w:val="006017B0"/>
    <w:rsid w:val="006020CD"/>
    <w:rsid w:val="00602318"/>
    <w:rsid w:val="00606A15"/>
    <w:rsid w:val="00612BBB"/>
    <w:rsid w:val="0063290B"/>
    <w:rsid w:val="00634179"/>
    <w:rsid w:val="00681880"/>
    <w:rsid w:val="00693FB4"/>
    <w:rsid w:val="00696495"/>
    <w:rsid w:val="006B29AE"/>
    <w:rsid w:val="006D1B36"/>
    <w:rsid w:val="006D26B9"/>
    <w:rsid w:val="006D2C82"/>
    <w:rsid w:val="006D2F7A"/>
    <w:rsid w:val="006D3146"/>
    <w:rsid w:val="006E0A9D"/>
    <w:rsid w:val="006F09CA"/>
    <w:rsid w:val="00715B76"/>
    <w:rsid w:val="007224FF"/>
    <w:rsid w:val="00725C96"/>
    <w:rsid w:val="00730305"/>
    <w:rsid w:val="00752444"/>
    <w:rsid w:val="00760358"/>
    <w:rsid w:val="00773C6B"/>
    <w:rsid w:val="00782795"/>
    <w:rsid w:val="0078710C"/>
    <w:rsid w:val="007A55B3"/>
    <w:rsid w:val="007B4C8C"/>
    <w:rsid w:val="007D76D3"/>
    <w:rsid w:val="008019BA"/>
    <w:rsid w:val="00805B8B"/>
    <w:rsid w:val="00813082"/>
    <w:rsid w:val="00852150"/>
    <w:rsid w:val="00861427"/>
    <w:rsid w:val="00872E12"/>
    <w:rsid w:val="00884779"/>
    <w:rsid w:val="008A11E1"/>
    <w:rsid w:val="008A2A1C"/>
    <w:rsid w:val="008A7B7C"/>
    <w:rsid w:val="008D1418"/>
    <w:rsid w:val="008E2763"/>
    <w:rsid w:val="008E44FE"/>
    <w:rsid w:val="008F288A"/>
    <w:rsid w:val="008F50DB"/>
    <w:rsid w:val="0090747A"/>
    <w:rsid w:val="009129C3"/>
    <w:rsid w:val="00951AF3"/>
    <w:rsid w:val="00960D20"/>
    <w:rsid w:val="00966DE3"/>
    <w:rsid w:val="00970612"/>
    <w:rsid w:val="00992075"/>
    <w:rsid w:val="009B6087"/>
    <w:rsid w:val="009E5E3E"/>
    <w:rsid w:val="009E7732"/>
    <w:rsid w:val="009F0BA6"/>
    <w:rsid w:val="009F1036"/>
    <w:rsid w:val="009F1FCF"/>
    <w:rsid w:val="00A032D6"/>
    <w:rsid w:val="00A16F35"/>
    <w:rsid w:val="00A26D24"/>
    <w:rsid w:val="00A31694"/>
    <w:rsid w:val="00A36687"/>
    <w:rsid w:val="00A44DCA"/>
    <w:rsid w:val="00A74EE1"/>
    <w:rsid w:val="00A8215A"/>
    <w:rsid w:val="00AB198D"/>
    <w:rsid w:val="00AC0A47"/>
    <w:rsid w:val="00AC3B1D"/>
    <w:rsid w:val="00AF3447"/>
    <w:rsid w:val="00B255B9"/>
    <w:rsid w:val="00B447DE"/>
    <w:rsid w:val="00B4793C"/>
    <w:rsid w:val="00B82C41"/>
    <w:rsid w:val="00BB18DF"/>
    <w:rsid w:val="00BB507C"/>
    <w:rsid w:val="00BC239D"/>
    <w:rsid w:val="00BD4811"/>
    <w:rsid w:val="00C2149D"/>
    <w:rsid w:val="00C327D2"/>
    <w:rsid w:val="00C400C8"/>
    <w:rsid w:val="00C43051"/>
    <w:rsid w:val="00C7715F"/>
    <w:rsid w:val="00C87DD6"/>
    <w:rsid w:val="00C87E7B"/>
    <w:rsid w:val="00C91DD3"/>
    <w:rsid w:val="00C96DCC"/>
    <w:rsid w:val="00CA0901"/>
    <w:rsid w:val="00CA1D57"/>
    <w:rsid w:val="00CC0687"/>
    <w:rsid w:val="00CC5D90"/>
    <w:rsid w:val="00D17D16"/>
    <w:rsid w:val="00D259AF"/>
    <w:rsid w:val="00D546B3"/>
    <w:rsid w:val="00D81717"/>
    <w:rsid w:val="00D857E3"/>
    <w:rsid w:val="00D94BD5"/>
    <w:rsid w:val="00D963DB"/>
    <w:rsid w:val="00D96B7B"/>
    <w:rsid w:val="00D97942"/>
    <w:rsid w:val="00DA3B3C"/>
    <w:rsid w:val="00DB63B5"/>
    <w:rsid w:val="00DC3499"/>
    <w:rsid w:val="00DF1307"/>
    <w:rsid w:val="00E0090C"/>
    <w:rsid w:val="00E21334"/>
    <w:rsid w:val="00E25EA2"/>
    <w:rsid w:val="00E276BE"/>
    <w:rsid w:val="00E33A84"/>
    <w:rsid w:val="00E6292A"/>
    <w:rsid w:val="00E74ABB"/>
    <w:rsid w:val="00E804A0"/>
    <w:rsid w:val="00E82B2D"/>
    <w:rsid w:val="00E91E7E"/>
    <w:rsid w:val="00E94108"/>
    <w:rsid w:val="00E950D4"/>
    <w:rsid w:val="00EB641C"/>
    <w:rsid w:val="00EF4B7A"/>
    <w:rsid w:val="00F07BEC"/>
    <w:rsid w:val="00F1189A"/>
    <w:rsid w:val="00F23581"/>
    <w:rsid w:val="00F311A0"/>
    <w:rsid w:val="00F34F01"/>
    <w:rsid w:val="00F373F8"/>
    <w:rsid w:val="00F411A0"/>
    <w:rsid w:val="00F52A0D"/>
    <w:rsid w:val="00F57B0D"/>
    <w:rsid w:val="00F671AC"/>
    <w:rsid w:val="00F67E3F"/>
    <w:rsid w:val="00F76DE9"/>
    <w:rsid w:val="00F827F1"/>
    <w:rsid w:val="00FA7CD6"/>
    <w:rsid w:val="00FC4614"/>
    <w:rsid w:val="00FC581E"/>
    <w:rsid w:val="00FC6695"/>
    <w:rsid w:val="00FD389A"/>
    <w:rsid w:val="00FE05F3"/>
    <w:rsid w:val="00FF3D8E"/>
    <w:rsid w:val="00FF4D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06D7"/>
  <w15:chartTrackingRefBased/>
  <w15:docId w15:val="{887B8BC9-7D65-40F8-BF5C-F259F3B0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A9D"/>
  </w:style>
  <w:style w:type="paragraph" w:styleId="Heading1">
    <w:name w:val="heading 1"/>
    <w:basedOn w:val="Normal"/>
    <w:next w:val="Normal"/>
    <w:link w:val="Heading1Char"/>
    <w:qFormat/>
    <w:rsid w:val="006E0A9D"/>
    <w:pPr>
      <w:keepNext/>
      <w:numPr>
        <w:numId w:val="1"/>
      </w:numPr>
      <w:suppressAutoHyphens/>
      <w:spacing w:after="0" w:line="240" w:lineRule="auto"/>
      <w:jc w:val="both"/>
      <w:outlineLvl w:val="0"/>
    </w:pPr>
    <w:rPr>
      <w:rFonts w:ascii="Times New Roman" w:eastAsia="Times New Roman" w:hAnsi="Times New Roman" w:cs="Times New Roman"/>
      <w:b/>
      <w:sz w:val="20"/>
      <w:szCs w:val="20"/>
      <w:lang w:eastAsia="zh-CN"/>
    </w:rPr>
  </w:style>
  <w:style w:type="paragraph" w:styleId="Heading3">
    <w:name w:val="heading 3"/>
    <w:basedOn w:val="Normal"/>
    <w:next w:val="Normal"/>
    <w:link w:val="Heading3Char"/>
    <w:qFormat/>
    <w:rsid w:val="006E0A9D"/>
    <w:pPr>
      <w:keepNext/>
      <w:keepLines/>
      <w:numPr>
        <w:ilvl w:val="2"/>
        <w:numId w:val="1"/>
      </w:numPr>
      <w:suppressAutoHyphens/>
      <w:spacing w:before="200" w:after="0" w:line="240" w:lineRule="auto"/>
      <w:outlineLvl w:val="2"/>
    </w:pPr>
    <w:rPr>
      <w:rFonts w:ascii="Cambria" w:eastAsia="Times New Roman" w:hAnsi="Cambria" w:cs="Cambria"/>
      <w:b/>
      <w:bCs/>
      <w:color w:val="4F81BD"/>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A9D"/>
    <w:rPr>
      <w:rFonts w:ascii="Times New Roman" w:eastAsia="Times New Roman" w:hAnsi="Times New Roman" w:cs="Times New Roman"/>
      <w:b/>
      <w:sz w:val="20"/>
      <w:szCs w:val="20"/>
      <w:lang w:eastAsia="zh-CN"/>
    </w:rPr>
  </w:style>
  <w:style w:type="character" w:customStyle="1" w:styleId="Heading3Char">
    <w:name w:val="Heading 3 Char"/>
    <w:basedOn w:val="DefaultParagraphFont"/>
    <w:link w:val="Heading3"/>
    <w:rsid w:val="006E0A9D"/>
    <w:rPr>
      <w:rFonts w:ascii="Cambria" w:eastAsia="Times New Roman" w:hAnsi="Cambria" w:cs="Cambria"/>
      <w:b/>
      <w:bCs/>
      <w:color w:val="4F81BD"/>
      <w:sz w:val="20"/>
      <w:szCs w:val="20"/>
      <w:lang w:eastAsia="zh-CN"/>
    </w:rPr>
  </w:style>
  <w:style w:type="character" w:customStyle="1" w:styleId="WW8Num1z0">
    <w:name w:val="WW8Num1z0"/>
    <w:rsid w:val="006E0A9D"/>
  </w:style>
  <w:style w:type="character" w:customStyle="1" w:styleId="WW8Num1z1">
    <w:name w:val="WW8Num1z1"/>
    <w:rsid w:val="006E0A9D"/>
  </w:style>
  <w:style w:type="character" w:customStyle="1" w:styleId="WW8Num1z2">
    <w:name w:val="WW8Num1z2"/>
    <w:rsid w:val="006E0A9D"/>
  </w:style>
  <w:style w:type="character" w:customStyle="1" w:styleId="WW8Num1z3">
    <w:name w:val="WW8Num1z3"/>
    <w:rsid w:val="006E0A9D"/>
  </w:style>
  <w:style w:type="character" w:customStyle="1" w:styleId="WW8Num1z4">
    <w:name w:val="WW8Num1z4"/>
    <w:rsid w:val="006E0A9D"/>
  </w:style>
  <w:style w:type="character" w:customStyle="1" w:styleId="WW8Num1z5">
    <w:name w:val="WW8Num1z5"/>
    <w:rsid w:val="006E0A9D"/>
  </w:style>
  <w:style w:type="character" w:customStyle="1" w:styleId="WW8Num1z6">
    <w:name w:val="WW8Num1z6"/>
    <w:rsid w:val="006E0A9D"/>
  </w:style>
  <w:style w:type="character" w:customStyle="1" w:styleId="WW8Num1z7">
    <w:name w:val="WW8Num1z7"/>
    <w:rsid w:val="006E0A9D"/>
  </w:style>
  <w:style w:type="character" w:customStyle="1" w:styleId="WW8Num1z8">
    <w:name w:val="WW8Num1z8"/>
    <w:rsid w:val="006E0A9D"/>
  </w:style>
  <w:style w:type="character" w:customStyle="1" w:styleId="WW8Num2z0">
    <w:name w:val="WW8Num2z0"/>
    <w:rsid w:val="006E0A9D"/>
    <w:rPr>
      <w:rFonts w:ascii="Symbol" w:hAnsi="Symbol" w:cs="Symbol" w:hint="default"/>
      <w:sz w:val="22"/>
      <w:szCs w:val="22"/>
      <w:lang w:val="de-DE" w:eastAsia="hr-HR"/>
    </w:rPr>
  </w:style>
  <w:style w:type="character" w:customStyle="1" w:styleId="WW8Num3z0">
    <w:name w:val="WW8Num3z0"/>
    <w:rsid w:val="006E0A9D"/>
    <w:rPr>
      <w:rFonts w:ascii="Times New Roman" w:hAnsi="Times New Roman" w:cs="Times New Roman" w:hint="default"/>
      <w:sz w:val="22"/>
      <w:szCs w:val="22"/>
      <w:lang w:val="hr-HR" w:eastAsia="hr-HR"/>
    </w:rPr>
  </w:style>
  <w:style w:type="character" w:customStyle="1" w:styleId="WW8Num4z0">
    <w:name w:val="WW8Num4z0"/>
    <w:rsid w:val="006E0A9D"/>
    <w:rPr>
      <w:rFonts w:ascii="Symbol" w:hAnsi="Symbol" w:cs="Symbol" w:hint="default"/>
      <w:sz w:val="22"/>
      <w:szCs w:val="22"/>
      <w:lang w:val="de-DE" w:eastAsia="hr-HR"/>
    </w:rPr>
  </w:style>
  <w:style w:type="character" w:customStyle="1" w:styleId="WW8Num5z0">
    <w:name w:val="WW8Num5z0"/>
    <w:rsid w:val="006E0A9D"/>
    <w:rPr>
      <w:rFonts w:ascii="Symbol" w:hAnsi="Symbol" w:cs="Symbol" w:hint="default"/>
      <w:sz w:val="22"/>
      <w:szCs w:val="22"/>
      <w:lang w:val="hr-HR" w:eastAsia="hr-HR"/>
    </w:rPr>
  </w:style>
  <w:style w:type="character" w:customStyle="1" w:styleId="WW8Num6z0">
    <w:name w:val="WW8Num6z0"/>
    <w:rsid w:val="006E0A9D"/>
    <w:rPr>
      <w:rFonts w:ascii="Symbol" w:hAnsi="Symbol" w:cs="Symbol" w:hint="default"/>
      <w:sz w:val="22"/>
      <w:szCs w:val="22"/>
      <w:lang w:val="hr-HR" w:eastAsia="hr-HR"/>
    </w:rPr>
  </w:style>
  <w:style w:type="character" w:customStyle="1" w:styleId="WW8Num7z0">
    <w:name w:val="WW8Num7z0"/>
    <w:rsid w:val="006E0A9D"/>
    <w:rPr>
      <w:rFonts w:ascii="Times New Roman" w:hAnsi="Times New Roman" w:cs="Times New Roman" w:hint="default"/>
      <w:sz w:val="22"/>
      <w:szCs w:val="22"/>
      <w:lang w:val="de-DE" w:eastAsia="hr-HR"/>
    </w:rPr>
  </w:style>
  <w:style w:type="character" w:customStyle="1" w:styleId="WW8Num8z0">
    <w:name w:val="WW8Num8z0"/>
    <w:rsid w:val="006E0A9D"/>
    <w:rPr>
      <w:rFonts w:ascii="Symbol" w:hAnsi="Symbol" w:cs="Symbol" w:hint="default"/>
      <w:sz w:val="22"/>
      <w:szCs w:val="22"/>
      <w:lang w:val="hr-HR" w:eastAsia="hr-HR"/>
    </w:rPr>
  </w:style>
  <w:style w:type="character" w:customStyle="1" w:styleId="WW8Num9z0">
    <w:name w:val="WW8Num9z0"/>
    <w:rsid w:val="006E0A9D"/>
    <w:rPr>
      <w:rFonts w:ascii="Symbol" w:hAnsi="Symbol" w:cs="Symbol" w:hint="default"/>
      <w:color w:val="000000"/>
      <w:sz w:val="22"/>
      <w:szCs w:val="22"/>
      <w:lang w:val="hr-HR" w:eastAsia="hr-HR"/>
    </w:rPr>
  </w:style>
  <w:style w:type="character" w:customStyle="1" w:styleId="WW8Num10z0">
    <w:name w:val="WW8Num10z0"/>
    <w:rsid w:val="006E0A9D"/>
    <w:rPr>
      <w:rFonts w:ascii="Symbol" w:hAnsi="Symbol" w:cs="Symbol" w:hint="default"/>
      <w:sz w:val="22"/>
      <w:szCs w:val="22"/>
      <w:lang w:val="de-DE"/>
    </w:rPr>
  </w:style>
  <w:style w:type="character" w:customStyle="1" w:styleId="WW8Num11z0">
    <w:name w:val="WW8Num11z0"/>
    <w:rsid w:val="006E0A9D"/>
    <w:rPr>
      <w:rFonts w:ascii="Symbol" w:hAnsi="Symbol" w:cs="Symbol" w:hint="default"/>
      <w:sz w:val="22"/>
      <w:szCs w:val="22"/>
      <w:lang w:val="hr-HR" w:eastAsia="hr-HR"/>
    </w:rPr>
  </w:style>
  <w:style w:type="character" w:customStyle="1" w:styleId="WW8Num12z0">
    <w:name w:val="WW8Num12z0"/>
    <w:rsid w:val="006E0A9D"/>
    <w:rPr>
      <w:rFonts w:ascii="Symbol" w:hAnsi="Symbol" w:cs="Symbol" w:hint="default"/>
      <w:sz w:val="22"/>
      <w:szCs w:val="22"/>
      <w:lang w:val="hr-HR" w:eastAsia="hr-HR"/>
    </w:rPr>
  </w:style>
  <w:style w:type="character" w:customStyle="1" w:styleId="WW8Num13z0">
    <w:name w:val="WW8Num13z0"/>
    <w:rsid w:val="006E0A9D"/>
    <w:rPr>
      <w:rFonts w:ascii="Symbol" w:hAnsi="Symbol" w:cs="Symbol" w:hint="default"/>
      <w:sz w:val="22"/>
      <w:szCs w:val="22"/>
    </w:rPr>
  </w:style>
  <w:style w:type="character" w:customStyle="1" w:styleId="WW8Num14z0">
    <w:name w:val="WW8Num14z0"/>
    <w:rsid w:val="006E0A9D"/>
    <w:rPr>
      <w:rFonts w:ascii="Symbol" w:hAnsi="Symbol" w:cs="Symbol" w:hint="default"/>
      <w:sz w:val="22"/>
      <w:szCs w:val="22"/>
      <w:lang w:val="de-DE" w:eastAsia="hr-HR"/>
    </w:rPr>
  </w:style>
  <w:style w:type="character" w:customStyle="1" w:styleId="WW8Num15z0">
    <w:name w:val="WW8Num15z0"/>
    <w:rsid w:val="006E0A9D"/>
    <w:rPr>
      <w:rFonts w:ascii="Symbol" w:hAnsi="Symbol" w:cs="Symbol" w:hint="default"/>
    </w:rPr>
  </w:style>
  <w:style w:type="character" w:customStyle="1" w:styleId="WW8Num15z1">
    <w:name w:val="WW8Num15z1"/>
    <w:rsid w:val="006E0A9D"/>
    <w:rPr>
      <w:rFonts w:ascii="Courier New" w:hAnsi="Courier New" w:cs="Courier New" w:hint="default"/>
    </w:rPr>
  </w:style>
  <w:style w:type="character" w:customStyle="1" w:styleId="WW8Num15z2">
    <w:name w:val="WW8Num15z2"/>
    <w:rsid w:val="006E0A9D"/>
    <w:rPr>
      <w:rFonts w:ascii="Wingdings" w:hAnsi="Wingdings" w:cs="Wingdings" w:hint="default"/>
    </w:rPr>
  </w:style>
  <w:style w:type="character" w:customStyle="1" w:styleId="WW8Num16z0">
    <w:name w:val="WW8Num16z0"/>
    <w:rsid w:val="006E0A9D"/>
    <w:rPr>
      <w:rFonts w:ascii="Symbol" w:hAnsi="Symbol" w:cs="Symbol" w:hint="default"/>
    </w:rPr>
  </w:style>
  <w:style w:type="character" w:customStyle="1" w:styleId="WW8Num16z1">
    <w:name w:val="WW8Num16z1"/>
    <w:rsid w:val="006E0A9D"/>
    <w:rPr>
      <w:rFonts w:ascii="Courier New" w:hAnsi="Courier New" w:cs="Courier New" w:hint="default"/>
    </w:rPr>
  </w:style>
  <w:style w:type="character" w:customStyle="1" w:styleId="WW8Num16z2">
    <w:name w:val="WW8Num16z2"/>
    <w:rsid w:val="006E0A9D"/>
    <w:rPr>
      <w:rFonts w:ascii="Wingdings" w:hAnsi="Wingdings" w:cs="Wingdings" w:hint="default"/>
    </w:rPr>
  </w:style>
  <w:style w:type="character" w:customStyle="1" w:styleId="WW8Num17z0">
    <w:name w:val="WW8Num17z0"/>
    <w:rsid w:val="006E0A9D"/>
    <w:rPr>
      <w:rFonts w:ascii="Symbol" w:hAnsi="Symbol" w:cs="Symbol" w:hint="default"/>
    </w:rPr>
  </w:style>
  <w:style w:type="character" w:customStyle="1" w:styleId="WW8Num17z1">
    <w:name w:val="WW8Num17z1"/>
    <w:rsid w:val="006E0A9D"/>
    <w:rPr>
      <w:rFonts w:ascii="Courier New" w:hAnsi="Courier New" w:cs="Courier New" w:hint="default"/>
    </w:rPr>
  </w:style>
  <w:style w:type="character" w:customStyle="1" w:styleId="WW8Num17z2">
    <w:name w:val="WW8Num17z2"/>
    <w:rsid w:val="006E0A9D"/>
    <w:rPr>
      <w:rFonts w:ascii="Wingdings" w:hAnsi="Wingdings" w:cs="Wingdings" w:hint="default"/>
    </w:rPr>
  </w:style>
  <w:style w:type="character" w:customStyle="1" w:styleId="WW8Num2z1">
    <w:name w:val="WW8Num2z1"/>
    <w:rsid w:val="006E0A9D"/>
    <w:rPr>
      <w:rFonts w:ascii="Courier New" w:hAnsi="Courier New" w:cs="Courier New" w:hint="default"/>
    </w:rPr>
  </w:style>
  <w:style w:type="character" w:customStyle="1" w:styleId="WW8Num2z2">
    <w:name w:val="WW8Num2z2"/>
    <w:rsid w:val="006E0A9D"/>
    <w:rPr>
      <w:rFonts w:ascii="Wingdings" w:hAnsi="Wingdings" w:cs="Wingdings" w:hint="default"/>
    </w:rPr>
  </w:style>
  <w:style w:type="character" w:customStyle="1" w:styleId="WW8Num3z1">
    <w:name w:val="WW8Num3z1"/>
    <w:rsid w:val="006E0A9D"/>
    <w:rPr>
      <w:rFonts w:ascii="Courier New" w:hAnsi="Courier New" w:cs="Courier New" w:hint="default"/>
    </w:rPr>
  </w:style>
  <w:style w:type="character" w:customStyle="1" w:styleId="WW8Num3z2">
    <w:name w:val="WW8Num3z2"/>
    <w:rsid w:val="006E0A9D"/>
    <w:rPr>
      <w:rFonts w:ascii="Wingdings" w:hAnsi="Wingdings" w:cs="Wingdings" w:hint="default"/>
    </w:rPr>
  </w:style>
  <w:style w:type="character" w:customStyle="1" w:styleId="WW8Num3z3">
    <w:name w:val="WW8Num3z3"/>
    <w:rsid w:val="006E0A9D"/>
    <w:rPr>
      <w:rFonts w:ascii="Symbol" w:hAnsi="Symbol" w:cs="Symbol" w:hint="default"/>
    </w:rPr>
  </w:style>
  <w:style w:type="character" w:customStyle="1" w:styleId="WW8Num4z1">
    <w:name w:val="WW8Num4z1"/>
    <w:rsid w:val="006E0A9D"/>
    <w:rPr>
      <w:rFonts w:ascii="Courier New" w:hAnsi="Courier New" w:cs="Courier New" w:hint="default"/>
    </w:rPr>
  </w:style>
  <w:style w:type="character" w:customStyle="1" w:styleId="WW8Num4z2">
    <w:name w:val="WW8Num4z2"/>
    <w:rsid w:val="006E0A9D"/>
    <w:rPr>
      <w:rFonts w:ascii="Wingdings" w:hAnsi="Wingdings" w:cs="Wingdings" w:hint="default"/>
    </w:rPr>
  </w:style>
  <w:style w:type="character" w:customStyle="1" w:styleId="WW8Num5z1">
    <w:name w:val="WW8Num5z1"/>
    <w:rsid w:val="006E0A9D"/>
    <w:rPr>
      <w:rFonts w:ascii="Courier New" w:hAnsi="Courier New" w:cs="Courier New" w:hint="default"/>
    </w:rPr>
  </w:style>
  <w:style w:type="character" w:customStyle="1" w:styleId="WW8Num5z2">
    <w:name w:val="WW8Num5z2"/>
    <w:rsid w:val="006E0A9D"/>
    <w:rPr>
      <w:rFonts w:ascii="Wingdings" w:hAnsi="Wingdings" w:cs="Wingdings" w:hint="default"/>
    </w:rPr>
  </w:style>
  <w:style w:type="character" w:customStyle="1" w:styleId="WW8Num6z1">
    <w:name w:val="WW8Num6z1"/>
    <w:rsid w:val="006E0A9D"/>
    <w:rPr>
      <w:rFonts w:ascii="Courier New" w:hAnsi="Courier New" w:cs="Courier New" w:hint="default"/>
    </w:rPr>
  </w:style>
  <w:style w:type="character" w:customStyle="1" w:styleId="WW8Num6z2">
    <w:name w:val="WW8Num6z2"/>
    <w:rsid w:val="006E0A9D"/>
    <w:rPr>
      <w:rFonts w:ascii="Wingdings" w:hAnsi="Wingdings" w:cs="Wingdings" w:hint="default"/>
    </w:rPr>
  </w:style>
  <w:style w:type="character" w:customStyle="1" w:styleId="WW8Num7z1">
    <w:name w:val="WW8Num7z1"/>
    <w:rsid w:val="006E0A9D"/>
    <w:rPr>
      <w:rFonts w:ascii="Times New Roman" w:eastAsia="Times New Roman" w:hAnsi="Times New Roman" w:cs="Times New Roman" w:hint="default"/>
    </w:rPr>
  </w:style>
  <w:style w:type="character" w:customStyle="1" w:styleId="WW8Num7z2">
    <w:name w:val="WW8Num7z2"/>
    <w:rsid w:val="006E0A9D"/>
    <w:rPr>
      <w:rFonts w:ascii="Wingdings" w:hAnsi="Wingdings" w:cs="Wingdings" w:hint="default"/>
    </w:rPr>
  </w:style>
  <w:style w:type="character" w:customStyle="1" w:styleId="WW8Num7z4">
    <w:name w:val="WW8Num7z4"/>
    <w:rsid w:val="006E0A9D"/>
    <w:rPr>
      <w:rFonts w:ascii="Courier New" w:hAnsi="Courier New" w:cs="Courier New" w:hint="default"/>
    </w:rPr>
  </w:style>
  <w:style w:type="character" w:customStyle="1" w:styleId="WW8Num8z1">
    <w:name w:val="WW8Num8z1"/>
    <w:rsid w:val="006E0A9D"/>
    <w:rPr>
      <w:rFonts w:ascii="Courier New" w:hAnsi="Courier New" w:cs="Courier New" w:hint="default"/>
    </w:rPr>
  </w:style>
  <w:style w:type="character" w:customStyle="1" w:styleId="WW8Num8z2">
    <w:name w:val="WW8Num8z2"/>
    <w:rsid w:val="006E0A9D"/>
    <w:rPr>
      <w:rFonts w:ascii="Wingdings" w:hAnsi="Wingdings" w:cs="Wingdings" w:hint="default"/>
    </w:rPr>
  </w:style>
  <w:style w:type="character" w:customStyle="1" w:styleId="WW8Num8z3">
    <w:name w:val="WW8Num8z3"/>
    <w:rsid w:val="006E0A9D"/>
    <w:rPr>
      <w:rFonts w:ascii="Symbol" w:hAnsi="Symbol" w:cs="Symbol" w:hint="default"/>
    </w:rPr>
  </w:style>
  <w:style w:type="character" w:customStyle="1" w:styleId="WW8Num9z1">
    <w:name w:val="WW8Num9z1"/>
    <w:rsid w:val="006E0A9D"/>
    <w:rPr>
      <w:rFonts w:ascii="Courier New" w:hAnsi="Courier New" w:cs="Courier New" w:hint="default"/>
    </w:rPr>
  </w:style>
  <w:style w:type="character" w:customStyle="1" w:styleId="WW8Num9z2">
    <w:name w:val="WW8Num9z2"/>
    <w:rsid w:val="006E0A9D"/>
    <w:rPr>
      <w:rFonts w:ascii="Wingdings" w:hAnsi="Wingdings" w:cs="Wingdings" w:hint="default"/>
    </w:rPr>
  </w:style>
  <w:style w:type="character" w:customStyle="1" w:styleId="WW8Num10z1">
    <w:name w:val="WW8Num10z1"/>
    <w:rsid w:val="006E0A9D"/>
    <w:rPr>
      <w:rFonts w:ascii="Courier New" w:hAnsi="Courier New" w:cs="Courier New" w:hint="default"/>
    </w:rPr>
  </w:style>
  <w:style w:type="character" w:customStyle="1" w:styleId="WW8Num10z2">
    <w:name w:val="WW8Num10z2"/>
    <w:rsid w:val="006E0A9D"/>
    <w:rPr>
      <w:rFonts w:ascii="Wingdings" w:hAnsi="Wingdings" w:cs="Wingdings" w:hint="default"/>
    </w:rPr>
  </w:style>
  <w:style w:type="character" w:customStyle="1" w:styleId="WW8Num11z1">
    <w:name w:val="WW8Num11z1"/>
    <w:rsid w:val="006E0A9D"/>
    <w:rPr>
      <w:rFonts w:ascii="Courier New" w:hAnsi="Courier New" w:cs="Courier New" w:hint="default"/>
    </w:rPr>
  </w:style>
  <w:style w:type="character" w:customStyle="1" w:styleId="WW8Num11z2">
    <w:name w:val="WW8Num11z2"/>
    <w:rsid w:val="006E0A9D"/>
    <w:rPr>
      <w:rFonts w:ascii="Wingdings" w:hAnsi="Wingdings" w:cs="Wingdings" w:hint="default"/>
    </w:rPr>
  </w:style>
  <w:style w:type="character" w:customStyle="1" w:styleId="WW8Num12z1">
    <w:name w:val="WW8Num12z1"/>
    <w:rsid w:val="006E0A9D"/>
    <w:rPr>
      <w:rFonts w:ascii="Courier New" w:hAnsi="Courier New" w:cs="Courier New" w:hint="default"/>
    </w:rPr>
  </w:style>
  <w:style w:type="character" w:customStyle="1" w:styleId="WW8Num12z2">
    <w:name w:val="WW8Num12z2"/>
    <w:rsid w:val="006E0A9D"/>
    <w:rPr>
      <w:rFonts w:ascii="Wingdings" w:hAnsi="Wingdings" w:cs="Wingdings" w:hint="default"/>
    </w:rPr>
  </w:style>
  <w:style w:type="character" w:customStyle="1" w:styleId="WW8Num13z1">
    <w:name w:val="WW8Num13z1"/>
    <w:rsid w:val="006E0A9D"/>
    <w:rPr>
      <w:rFonts w:ascii="Courier New" w:hAnsi="Courier New" w:cs="Courier New" w:hint="default"/>
    </w:rPr>
  </w:style>
  <w:style w:type="character" w:customStyle="1" w:styleId="WW8Num13z2">
    <w:name w:val="WW8Num13z2"/>
    <w:rsid w:val="006E0A9D"/>
    <w:rPr>
      <w:rFonts w:ascii="Wingdings" w:hAnsi="Wingdings" w:cs="Wingdings" w:hint="default"/>
    </w:rPr>
  </w:style>
  <w:style w:type="character" w:customStyle="1" w:styleId="WW8Num14z1">
    <w:name w:val="WW8Num14z1"/>
    <w:rsid w:val="006E0A9D"/>
    <w:rPr>
      <w:rFonts w:ascii="Courier New" w:hAnsi="Courier New" w:cs="Courier New" w:hint="default"/>
    </w:rPr>
  </w:style>
  <w:style w:type="character" w:customStyle="1" w:styleId="WW8Num14z2">
    <w:name w:val="WW8Num14z2"/>
    <w:rsid w:val="006E0A9D"/>
    <w:rPr>
      <w:rFonts w:ascii="Wingdings" w:hAnsi="Wingdings" w:cs="Wingdings" w:hint="default"/>
    </w:rPr>
  </w:style>
  <w:style w:type="character" w:customStyle="1" w:styleId="WW8Num16z3">
    <w:name w:val="WW8Num16z3"/>
    <w:rsid w:val="006E0A9D"/>
  </w:style>
  <w:style w:type="character" w:customStyle="1" w:styleId="WW8Num16z4">
    <w:name w:val="WW8Num16z4"/>
    <w:rsid w:val="006E0A9D"/>
  </w:style>
  <w:style w:type="character" w:customStyle="1" w:styleId="WW8Num16z5">
    <w:name w:val="WW8Num16z5"/>
    <w:rsid w:val="006E0A9D"/>
  </w:style>
  <w:style w:type="character" w:customStyle="1" w:styleId="WW8Num16z6">
    <w:name w:val="WW8Num16z6"/>
    <w:rsid w:val="006E0A9D"/>
  </w:style>
  <w:style w:type="character" w:customStyle="1" w:styleId="WW8Num16z7">
    <w:name w:val="WW8Num16z7"/>
    <w:rsid w:val="006E0A9D"/>
  </w:style>
  <w:style w:type="character" w:customStyle="1" w:styleId="WW8Num16z8">
    <w:name w:val="WW8Num16z8"/>
    <w:rsid w:val="006E0A9D"/>
  </w:style>
  <w:style w:type="character" w:customStyle="1" w:styleId="WW8Num18z0">
    <w:name w:val="WW8Num18z0"/>
    <w:rsid w:val="006E0A9D"/>
    <w:rPr>
      <w:rFonts w:ascii="Symbol" w:hAnsi="Symbol" w:cs="Symbol" w:hint="default"/>
      <w:sz w:val="22"/>
      <w:szCs w:val="22"/>
      <w:lang w:val="de-DE"/>
    </w:rPr>
  </w:style>
  <w:style w:type="character" w:customStyle="1" w:styleId="WW8Num18z1">
    <w:name w:val="WW8Num18z1"/>
    <w:rsid w:val="006E0A9D"/>
    <w:rPr>
      <w:rFonts w:ascii="Courier New" w:hAnsi="Courier New" w:cs="Courier New" w:hint="default"/>
    </w:rPr>
  </w:style>
  <w:style w:type="character" w:customStyle="1" w:styleId="WW8Num18z2">
    <w:name w:val="WW8Num18z2"/>
    <w:rsid w:val="006E0A9D"/>
    <w:rPr>
      <w:rFonts w:ascii="Wingdings" w:hAnsi="Wingdings" w:cs="Wingdings" w:hint="default"/>
    </w:rPr>
  </w:style>
  <w:style w:type="character" w:customStyle="1" w:styleId="WW-DefaultParagraphFont">
    <w:name w:val="WW-Default Paragraph Font"/>
    <w:rsid w:val="006E0A9D"/>
  </w:style>
  <w:style w:type="character" w:customStyle="1" w:styleId="BodyText3Char">
    <w:name w:val="Body Text 3 Char"/>
    <w:rsid w:val="006E0A9D"/>
    <w:rPr>
      <w:rFonts w:ascii="Times New Roman" w:eastAsia="Times New Roman" w:hAnsi="Times New Roman" w:cs="Times New Roman"/>
      <w:sz w:val="16"/>
      <w:szCs w:val="16"/>
      <w:lang w:val="hr-HR"/>
    </w:rPr>
  </w:style>
  <w:style w:type="character" w:customStyle="1" w:styleId="BodyTextChar">
    <w:name w:val="Body Text Char"/>
    <w:rsid w:val="006E0A9D"/>
    <w:rPr>
      <w:rFonts w:ascii="Times New Roman" w:eastAsia="Times New Roman" w:hAnsi="Times New Roman" w:cs="Times New Roman"/>
      <w:sz w:val="20"/>
      <w:szCs w:val="20"/>
      <w:lang w:val="hr-HR"/>
    </w:rPr>
  </w:style>
  <w:style w:type="character" w:customStyle="1" w:styleId="TitleChar">
    <w:name w:val="Title Char"/>
    <w:rsid w:val="006E0A9D"/>
    <w:rPr>
      <w:rFonts w:ascii="Times New Roman" w:eastAsia="Times New Roman" w:hAnsi="Times New Roman" w:cs="Times New Roman"/>
      <w:b/>
      <w:sz w:val="20"/>
      <w:szCs w:val="20"/>
      <w:lang w:val="hr-HR"/>
    </w:rPr>
  </w:style>
  <w:style w:type="character" w:customStyle="1" w:styleId="BodyText2Char">
    <w:name w:val="Body Text 2 Char"/>
    <w:rsid w:val="006E0A9D"/>
    <w:rPr>
      <w:rFonts w:ascii="Times New Roman" w:eastAsia="Times New Roman" w:hAnsi="Times New Roman" w:cs="Times New Roman"/>
      <w:sz w:val="20"/>
      <w:szCs w:val="20"/>
      <w:lang w:val="hr-HR"/>
    </w:rPr>
  </w:style>
  <w:style w:type="character" w:styleId="CommentReference">
    <w:name w:val="annotation reference"/>
    <w:rsid w:val="006E0A9D"/>
    <w:rPr>
      <w:sz w:val="16"/>
      <w:szCs w:val="16"/>
    </w:rPr>
  </w:style>
  <w:style w:type="character" w:customStyle="1" w:styleId="CommentTextChar">
    <w:name w:val="Comment Text Char"/>
    <w:rsid w:val="006E0A9D"/>
    <w:rPr>
      <w:rFonts w:ascii="Times New Roman" w:eastAsia="Times New Roman" w:hAnsi="Times New Roman" w:cs="Times New Roman"/>
      <w:sz w:val="20"/>
      <w:szCs w:val="20"/>
      <w:lang w:val="hr-HR"/>
    </w:rPr>
  </w:style>
  <w:style w:type="character" w:customStyle="1" w:styleId="CommentSubjectChar">
    <w:name w:val="Comment Subject Char"/>
    <w:rsid w:val="006E0A9D"/>
    <w:rPr>
      <w:rFonts w:ascii="Times New Roman" w:eastAsia="Times New Roman" w:hAnsi="Times New Roman" w:cs="Times New Roman"/>
      <w:b/>
      <w:bCs/>
      <w:sz w:val="20"/>
      <w:szCs w:val="20"/>
      <w:lang w:val="hr-HR"/>
    </w:rPr>
  </w:style>
  <w:style w:type="character" w:customStyle="1" w:styleId="BalloonTextChar">
    <w:name w:val="Balloon Text Char"/>
    <w:rsid w:val="006E0A9D"/>
    <w:rPr>
      <w:rFonts w:ascii="Tahoma" w:eastAsia="Times New Roman" w:hAnsi="Tahoma" w:cs="Tahoma"/>
      <w:sz w:val="16"/>
      <w:szCs w:val="16"/>
      <w:lang w:val="hr-HR"/>
    </w:rPr>
  </w:style>
  <w:style w:type="character" w:styleId="PageNumber">
    <w:name w:val="page number"/>
    <w:basedOn w:val="WW-DefaultParagraphFont"/>
    <w:rsid w:val="006E0A9D"/>
  </w:style>
  <w:style w:type="paragraph" w:customStyle="1" w:styleId="Stilnaslova">
    <w:name w:val="Stil naslova"/>
    <w:basedOn w:val="Normal"/>
    <w:next w:val="BodyText"/>
    <w:rsid w:val="006E0A9D"/>
    <w:pPr>
      <w:suppressAutoHyphens/>
      <w:spacing w:after="0" w:line="240" w:lineRule="auto"/>
      <w:jc w:val="center"/>
    </w:pPr>
    <w:rPr>
      <w:rFonts w:ascii="Times New Roman" w:eastAsia="Times New Roman" w:hAnsi="Times New Roman" w:cs="Times New Roman"/>
      <w:b/>
      <w:sz w:val="20"/>
      <w:szCs w:val="20"/>
      <w:lang w:eastAsia="zh-CN"/>
    </w:rPr>
  </w:style>
  <w:style w:type="paragraph" w:styleId="BodyText">
    <w:name w:val="Body Text"/>
    <w:basedOn w:val="Normal"/>
    <w:link w:val="BodyTextChar1"/>
    <w:rsid w:val="006E0A9D"/>
    <w:pPr>
      <w:suppressAutoHyphens/>
      <w:spacing w:after="120" w:line="240" w:lineRule="auto"/>
    </w:pPr>
    <w:rPr>
      <w:rFonts w:ascii="Times New Roman" w:eastAsia="Times New Roman" w:hAnsi="Times New Roman" w:cs="Times New Roman"/>
      <w:sz w:val="20"/>
      <w:szCs w:val="20"/>
      <w:lang w:eastAsia="zh-CN"/>
    </w:rPr>
  </w:style>
  <w:style w:type="character" w:customStyle="1" w:styleId="BodyTextChar1">
    <w:name w:val="Body Text Char1"/>
    <w:basedOn w:val="DefaultParagraphFont"/>
    <w:link w:val="BodyText"/>
    <w:rsid w:val="006E0A9D"/>
    <w:rPr>
      <w:rFonts w:ascii="Times New Roman" w:eastAsia="Times New Roman" w:hAnsi="Times New Roman" w:cs="Times New Roman"/>
      <w:sz w:val="20"/>
      <w:szCs w:val="20"/>
      <w:lang w:eastAsia="zh-CN"/>
    </w:rPr>
  </w:style>
  <w:style w:type="paragraph" w:styleId="List">
    <w:name w:val="List"/>
    <w:basedOn w:val="BodyText"/>
    <w:rsid w:val="006E0A9D"/>
    <w:rPr>
      <w:rFonts w:cs="Arial"/>
    </w:rPr>
  </w:style>
  <w:style w:type="paragraph" w:styleId="Caption">
    <w:name w:val="caption"/>
    <w:basedOn w:val="Normal"/>
    <w:rsid w:val="006E0A9D"/>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Indeks">
    <w:name w:val="Indeks"/>
    <w:basedOn w:val="Normal"/>
    <w:rsid w:val="006E0A9D"/>
    <w:pPr>
      <w:suppressLineNumbers/>
      <w:suppressAutoHyphens/>
      <w:spacing w:after="0" w:line="240" w:lineRule="auto"/>
    </w:pPr>
    <w:rPr>
      <w:rFonts w:ascii="Times New Roman" w:eastAsia="Times New Roman" w:hAnsi="Times New Roman" w:cs="Arial"/>
      <w:sz w:val="20"/>
      <w:szCs w:val="20"/>
      <w:lang w:eastAsia="zh-CN"/>
    </w:rPr>
  </w:style>
  <w:style w:type="paragraph" w:styleId="BodyText3">
    <w:name w:val="Body Text 3"/>
    <w:basedOn w:val="Normal"/>
    <w:link w:val="BodyText3Char1"/>
    <w:qFormat/>
    <w:rsid w:val="006E0A9D"/>
    <w:pPr>
      <w:suppressAutoHyphens/>
      <w:spacing w:after="120" w:line="240" w:lineRule="auto"/>
    </w:pPr>
    <w:rPr>
      <w:rFonts w:ascii="Times New Roman" w:eastAsia="Times New Roman" w:hAnsi="Times New Roman" w:cs="Times New Roman"/>
      <w:sz w:val="16"/>
      <w:szCs w:val="16"/>
      <w:lang w:eastAsia="zh-CN"/>
    </w:rPr>
  </w:style>
  <w:style w:type="character" w:customStyle="1" w:styleId="BodyText3Char1">
    <w:name w:val="Body Text 3 Char1"/>
    <w:basedOn w:val="DefaultParagraphFont"/>
    <w:link w:val="BodyText3"/>
    <w:qFormat/>
    <w:rsid w:val="006E0A9D"/>
    <w:rPr>
      <w:rFonts w:ascii="Times New Roman" w:eastAsia="Times New Roman" w:hAnsi="Times New Roman" w:cs="Times New Roman"/>
      <w:sz w:val="16"/>
      <w:szCs w:val="16"/>
      <w:lang w:eastAsia="zh-CN"/>
    </w:rPr>
  </w:style>
  <w:style w:type="paragraph" w:styleId="BodyText2">
    <w:name w:val="Body Text 2"/>
    <w:basedOn w:val="Normal"/>
    <w:link w:val="BodyText2Char1"/>
    <w:rsid w:val="006E0A9D"/>
    <w:pPr>
      <w:suppressAutoHyphens/>
      <w:spacing w:after="120" w:line="480" w:lineRule="auto"/>
    </w:pPr>
    <w:rPr>
      <w:rFonts w:ascii="Times New Roman" w:eastAsia="Times New Roman" w:hAnsi="Times New Roman" w:cs="Times New Roman"/>
      <w:sz w:val="20"/>
      <w:szCs w:val="20"/>
      <w:lang w:eastAsia="zh-CN"/>
    </w:rPr>
  </w:style>
  <w:style w:type="character" w:customStyle="1" w:styleId="BodyText2Char1">
    <w:name w:val="Body Text 2 Char1"/>
    <w:basedOn w:val="DefaultParagraphFont"/>
    <w:link w:val="BodyText2"/>
    <w:rsid w:val="006E0A9D"/>
    <w:rPr>
      <w:rFonts w:ascii="Times New Roman" w:eastAsia="Times New Roman" w:hAnsi="Times New Roman" w:cs="Times New Roman"/>
      <w:sz w:val="20"/>
      <w:szCs w:val="20"/>
      <w:lang w:eastAsia="zh-CN"/>
    </w:rPr>
  </w:style>
  <w:style w:type="paragraph" w:styleId="CommentText">
    <w:name w:val="annotation text"/>
    <w:basedOn w:val="Normal"/>
    <w:link w:val="CommentTextChar1"/>
    <w:rsid w:val="006E0A9D"/>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TextChar1">
    <w:name w:val="Comment Text Char1"/>
    <w:basedOn w:val="DefaultParagraphFont"/>
    <w:link w:val="CommentText"/>
    <w:rsid w:val="006E0A9D"/>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1"/>
    <w:rsid w:val="006E0A9D"/>
    <w:rPr>
      <w:b/>
      <w:bCs/>
    </w:rPr>
  </w:style>
  <w:style w:type="character" w:customStyle="1" w:styleId="CommentSubjectChar1">
    <w:name w:val="Comment Subject Char1"/>
    <w:basedOn w:val="CommentTextChar1"/>
    <w:link w:val="CommentSubject"/>
    <w:rsid w:val="006E0A9D"/>
    <w:rPr>
      <w:rFonts w:ascii="Times New Roman" w:eastAsia="Times New Roman" w:hAnsi="Times New Roman" w:cs="Times New Roman"/>
      <w:b/>
      <w:bCs/>
      <w:sz w:val="20"/>
      <w:szCs w:val="20"/>
      <w:lang w:eastAsia="zh-CN"/>
    </w:rPr>
  </w:style>
  <w:style w:type="paragraph" w:styleId="BalloonText">
    <w:name w:val="Balloon Text"/>
    <w:basedOn w:val="Normal"/>
    <w:link w:val="BalloonTextChar1"/>
    <w:rsid w:val="006E0A9D"/>
    <w:pPr>
      <w:suppressAutoHyphens/>
      <w:spacing w:after="0" w:line="240" w:lineRule="auto"/>
    </w:pPr>
    <w:rPr>
      <w:rFonts w:ascii="Tahoma" w:eastAsia="Times New Roman" w:hAnsi="Tahoma" w:cs="Tahoma"/>
      <w:sz w:val="16"/>
      <w:szCs w:val="16"/>
      <w:lang w:eastAsia="zh-CN"/>
    </w:rPr>
  </w:style>
  <w:style w:type="character" w:customStyle="1" w:styleId="BalloonTextChar1">
    <w:name w:val="Balloon Text Char1"/>
    <w:basedOn w:val="DefaultParagraphFont"/>
    <w:link w:val="BalloonText"/>
    <w:rsid w:val="006E0A9D"/>
    <w:rPr>
      <w:rFonts w:ascii="Tahoma" w:eastAsia="Times New Roman" w:hAnsi="Tahoma" w:cs="Tahoma"/>
      <w:sz w:val="16"/>
      <w:szCs w:val="16"/>
      <w:lang w:eastAsia="zh-CN"/>
    </w:rPr>
  </w:style>
  <w:style w:type="paragraph" w:customStyle="1" w:styleId="Standard">
    <w:name w:val="Standard"/>
    <w:rsid w:val="006E0A9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Textbody">
    <w:name w:val="Text body"/>
    <w:basedOn w:val="Standard"/>
    <w:rsid w:val="006E0A9D"/>
    <w:pPr>
      <w:spacing w:after="120"/>
    </w:pPr>
  </w:style>
  <w:style w:type="paragraph" w:styleId="ListParagraph">
    <w:name w:val="List Paragraph"/>
    <w:basedOn w:val="Normal"/>
    <w:qFormat/>
    <w:rsid w:val="006E0A9D"/>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6E0A9D"/>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FooterChar">
    <w:name w:val="Footer Char"/>
    <w:basedOn w:val="DefaultParagraphFont"/>
    <w:link w:val="Footer"/>
    <w:uiPriority w:val="99"/>
    <w:qFormat/>
    <w:rsid w:val="006E0A9D"/>
    <w:rPr>
      <w:rFonts w:ascii="Times New Roman" w:eastAsia="Times New Roman" w:hAnsi="Times New Roman" w:cs="Times New Roman"/>
      <w:sz w:val="20"/>
      <w:szCs w:val="20"/>
      <w:lang w:eastAsia="zh-CN"/>
    </w:rPr>
  </w:style>
  <w:style w:type="paragraph" w:styleId="NormalWeb">
    <w:name w:val="Normal (Web)"/>
    <w:basedOn w:val="Normal"/>
    <w:rsid w:val="006E0A9D"/>
    <w:pPr>
      <w:suppressAutoHyphens/>
      <w:spacing w:after="150" w:line="225" w:lineRule="atLeast"/>
    </w:pPr>
    <w:rPr>
      <w:rFonts w:ascii="Verdana" w:eastAsia="Times New Roman" w:hAnsi="Verdana" w:cs="Verdana"/>
      <w:color w:val="000000"/>
      <w:sz w:val="17"/>
      <w:szCs w:val="17"/>
      <w:lang w:eastAsia="zh-CN"/>
    </w:rPr>
  </w:style>
  <w:style w:type="paragraph" w:customStyle="1" w:styleId="Sadrajitablice">
    <w:name w:val="Sadržaji tablice"/>
    <w:basedOn w:val="Normal"/>
    <w:rsid w:val="006E0A9D"/>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slovtablice">
    <w:name w:val="Naslov tablice"/>
    <w:basedOn w:val="Sadrajitablice"/>
    <w:rsid w:val="006E0A9D"/>
    <w:pPr>
      <w:jc w:val="center"/>
    </w:pPr>
    <w:rPr>
      <w:b/>
      <w:bCs/>
    </w:rPr>
  </w:style>
  <w:style w:type="paragraph" w:customStyle="1" w:styleId="Sadrajokvira">
    <w:name w:val="Sadržaj okvira"/>
    <w:basedOn w:val="Normal"/>
    <w:rsid w:val="006E0A9D"/>
    <w:pPr>
      <w:suppressAutoHyphens/>
      <w:spacing w:after="0" w:line="240" w:lineRule="auto"/>
    </w:pPr>
    <w:rPr>
      <w:rFonts w:ascii="Times New Roman" w:eastAsia="Times New Roman" w:hAnsi="Times New Roman" w:cs="Times New Roman"/>
      <w:sz w:val="20"/>
      <w:szCs w:val="20"/>
      <w:lang w:eastAsia="zh-CN"/>
    </w:rPr>
  </w:style>
  <w:style w:type="table" w:styleId="TableGrid">
    <w:name w:val="Table Grid"/>
    <w:basedOn w:val="TableNormal"/>
    <w:uiPriority w:val="39"/>
    <w:rsid w:val="006E0A9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0A9D"/>
  </w:style>
  <w:style w:type="paragraph" w:styleId="Header">
    <w:name w:val="header"/>
    <w:basedOn w:val="Normal"/>
    <w:link w:val="HeaderChar"/>
    <w:uiPriority w:val="99"/>
    <w:unhideWhenUsed/>
    <w:rsid w:val="006E0A9D"/>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uiPriority w:val="99"/>
    <w:rsid w:val="006E0A9D"/>
    <w:rPr>
      <w:rFonts w:ascii="Times New Roman" w:eastAsia="Times New Roman" w:hAnsi="Times New Roman" w:cs="Times New Roman"/>
      <w:sz w:val="20"/>
      <w:szCs w:val="20"/>
      <w:lang w:eastAsia="zh-CN"/>
    </w:rPr>
  </w:style>
  <w:style w:type="character" w:styleId="Hyperlink">
    <w:name w:val="Hyperlink"/>
    <w:basedOn w:val="DefaultParagraphFont"/>
    <w:uiPriority w:val="99"/>
    <w:semiHidden/>
    <w:unhideWhenUsed/>
    <w:rsid w:val="006E0A9D"/>
    <w:rPr>
      <w:color w:val="0563C1"/>
      <w:u w:val="single"/>
    </w:rPr>
  </w:style>
  <w:style w:type="character" w:styleId="FollowedHyperlink">
    <w:name w:val="FollowedHyperlink"/>
    <w:basedOn w:val="DefaultParagraphFont"/>
    <w:uiPriority w:val="99"/>
    <w:semiHidden/>
    <w:unhideWhenUsed/>
    <w:rsid w:val="006E0A9D"/>
    <w:rPr>
      <w:color w:val="954F72"/>
      <w:u w:val="single"/>
    </w:rPr>
  </w:style>
  <w:style w:type="paragraph" w:customStyle="1" w:styleId="msonormal0">
    <w:name w:val="msonormal"/>
    <w:basedOn w:val="Normal"/>
    <w:rsid w:val="006E0A9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6E0A9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6E0A9D"/>
    <w:pPr>
      <w:pBdr>
        <w:top w:val="single" w:sz="4" w:space="0" w:color="auto"/>
        <w:left w:val="single" w:sz="4" w:space="0" w:color="auto"/>
        <w:bottom w:val="single" w:sz="4" w:space="0" w:color="auto"/>
        <w:right w:val="single" w:sz="4" w:space="0" w:color="auto"/>
      </w:pBdr>
      <w:shd w:val="clear" w:color="000000" w:fill="2C8CE4"/>
      <w:spacing w:before="100" w:beforeAutospacing="1" w:after="100" w:afterAutospacing="1" w:line="240" w:lineRule="auto"/>
    </w:pPr>
    <w:rPr>
      <w:rFonts w:ascii="Times New Roman" w:eastAsia="Times New Roman" w:hAnsi="Times New Roman" w:cs="Times New Roman"/>
      <w:b/>
      <w:bCs/>
      <w:i/>
      <w:iCs/>
      <w:sz w:val="18"/>
      <w:szCs w:val="18"/>
      <w:lang w:eastAsia="hr-HR"/>
    </w:rPr>
  </w:style>
  <w:style w:type="paragraph" w:customStyle="1" w:styleId="xl67">
    <w:name w:val="xl67"/>
    <w:basedOn w:val="Normal"/>
    <w:rsid w:val="006E0A9D"/>
    <w:pPr>
      <w:pBdr>
        <w:top w:val="single" w:sz="4" w:space="0" w:color="auto"/>
        <w:left w:val="single" w:sz="4" w:space="0" w:color="auto"/>
        <w:bottom w:val="single" w:sz="4" w:space="0" w:color="auto"/>
        <w:right w:val="single" w:sz="4" w:space="0" w:color="auto"/>
      </w:pBdr>
      <w:shd w:val="clear" w:color="000000" w:fill="2C8CE4"/>
      <w:spacing w:before="100" w:beforeAutospacing="1" w:after="100" w:afterAutospacing="1" w:line="240" w:lineRule="auto"/>
    </w:pPr>
    <w:rPr>
      <w:rFonts w:ascii="Times New Roman" w:eastAsia="Times New Roman" w:hAnsi="Times New Roman" w:cs="Times New Roman"/>
      <w:b/>
      <w:bCs/>
      <w:i/>
      <w:iCs/>
      <w:sz w:val="18"/>
      <w:szCs w:val="18"/>
      <w:lang w:eastAsia="hr-HR"/>
    </w:rPr>
  </w:style>
  <w:style w:type="paragraph" w:customStyle="1" w:styleId="xl68">
    <w:name w:val="xl68"/>
    <w:basedOn w:val="Normal"/>
    <w:rsid w:val="006E0A9D"/>
    <w:pPr>
      <w:pBdr>
        <w:top w:val="single" w:sz="4" w:space="0" w:color="auto"/>
        <w:left w:val="single" w:sz="4" w:space="0" w:color="auto"/>
        <w:bottom w:val="single" w:sz="4" w:space="0" w:color="auto"/>
        <w:right w:val="single" w:sz="4" w:space="0" w:color="auto"/>
      </w:pBdr>
      <w:shd w:val="clear" w:color="000000" w:fill="DCE7F4"/>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69">
    <w:name w:val="xl69"/>
    <w:basedOn w:val="Normal"/>
    <w:rsid w:val="006E0A9D"/>
    <w:pPr>
      <w:pBdr>
        <w:top w:val="single" w:sz="4" w:space="0" w:color="auto"/>
        <w:left w:val="single" w:sz="4" w:space="0" w:color="auto"/>
        <w:bottom w:val="single" w:sz="4" w:space="0" w:color="auto"/>
        <w:right w:val="single" w:sz="4" w:space="0" w:color="auto"/>
      </w:pBdr>
      <w:shd w:val="clear" w:color="000000" w:fill="DCE7F4"/>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70">
    <w:name w:val="xl70"/>
    <w:basedOn w:val="Normal"/>
    <w:rsid w:val="006E0A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71">
    <w:name w:val="xl71"/>
    <w:basedOn w:val="Normal"/>
    <w:rsid w:val="006E0A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72">
    <w:name w:val="xl72"/>
    <w:basedOn w:val="Normal"/>
    <w:rsid w:val="006E0A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73">
    <w:name w:val="xl73"/>
    <w:basedOn w:val="Normal"/>
    <w:rsid w:val="006E0A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74">
    <w:name w:val="xl74"/>
    <w:basedOn w:val="Normal"/>
    <w:rsid w:val="006E0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75">
    <w:name w:val="xl75"/>
    <w:basedOn w:val="Normal"/>
    <w:rsid w:val="006E0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76">
    <w:name w:val="xl76"/>
    <w:basedOn w:val="Normal"/>
    <w:rsid w:val="006E0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77">
    <w:name w:val="xl77"/>
    <w:basedOn w:val="Normal"/>
    <w:rsid w:val="006E0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78">
    <w:name w:val="xl78"/>
    <w:basedOn w:val="Normal"/>
    <w:rsid w:val="006E0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79">
    <w:name w:val="xl79"/>
    <w:basedOn w:val="Normal"/>
    <w:rsid w:val="006E0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80">
    <w:name w:val="xl80"/>
    <w:basedOn w:val="Normal"/>
    <w:rsid w:val="006E0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81">
    <w:name w:val="xl81"/>
    <w:basedOn w:val="Normal"/>
    <w:rsid w:val="006E0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82">
    <w:name w:val="xl82"/>
    <w:basedOn w:val="Normal"/>
    <w:rsid w:val="006E0A9D"/>
    <w:pPr>
      <w:pBdr>
        <w:top w:val="single" w:sz="4" w:space="0" w:color="auto"/>
        <w:left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3">
    <w:name w:val="xl83"/>
    <w:basedOn w:val="Normal"/>
    <w:rsid w:val="006E0A9D"/>
    <w:pPr>
      <w:pBdr>
        <w:top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4">
    <w:name w:val="xl84"/>
    <w:basedOn w:val="Normal"/>
    <w:rsid w:val="006E0A9D"/>
    <w:pPr>
      <w:pBdr>
        <w:top w:val="single" w:sz="4" w:space="0" w:color="auto"/>
      </w:pBdr>
      <w:shd w:val="clear" w:color="000000" w:fill="ACB9CA"/>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85">
    <w:name w:val="xl85"/>
    <w:basedOn w:val="Normal"/>
    <w:rsid w:val="006E0A9D"/>
    <w:pPr>
      <w:pBdr>
        <w:top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6">
    <w:name w:val="xl86"/>
    <w:basedOn w:val="Normal"/>
    <w:rsid w:val="006E0A9D"/>
    <w:pPr>
      <w:pBdr>
        <w:top w:val="single" w:sz="4" w:space="0" w:color="auto"/>
        <w:right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7">
    <w:name w:val="xl87"/>
    <w:basedOn w:val="Normal"/>
    <w:rsid w:val="006E0A9D"/>
    <w:pPr>
      <w:pBdr>
        <w:left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8">
    <w:name w:val="xl88"/>
    <w:basedOn w:val="Normal"/>
    <w:rsid w:val="006E0A9D"/>
    <w:pP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9">
    <w:name w:val="xl89"/>
    <w:basedOn w:val="Normal"/>
    <w:rsid w:val="006E0A9D"/>
    <w:pP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90">
    <w:name w:val="xl90"/>
    <w:basedOn w:val="Normal"/>
    <w:rsid w:val="006E0A9D"/>
    <w:pPr>
      <w:shd w:val="clear" w:color="000000" w:fill="ACB9CA"/>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1">
    <w:name w:val="xl91"/>
    <w:basedOn w:val="Normal"/>
    <w:rsid w:val="006E0A9D"/>
    <w:pPr>
      <w:pBdr>
        <w:right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92">
    <w:name w:val="xl92"/>
    <w:basedOn w:val="Normal"/>
    <w:rsid w:val="006E0A9D"/>
    <w:pPr>
      <w:pBdr>
        <w:bottom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93">
    <w:name w:val="xl93"/>
    <w:basedOn w:val="Normal"/>
    <w:rsid w:val="006E0A9D"/>
    <w:pPr>
      <w:pBdr>
        <w:bottom w:val="single" w:sz="4" w:space="0" w:color="auto"/>
      </w:pBdr>
      <w:shd w:val="clear" w:color="000000" w:fill="ACB9CA"/>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4">
    <w:name w:val="xl94"/>
    <w:basedOn w:val="Normal"/>
    <w:rsid w:val="006E0A9D"/>
    <w:pPr>
      <w:pBdr>
        <w:bottom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95">
    <w:name w:val="xl95"/>
    <w:basedOn w:val="Normal"/>
    <w:rsid w:val="006E0A9D"/>
    <w:pPr>
      <w:pBdr>
        <w:bottom w:val="single" w:sz="4" w:space="0" w:color="auto"/>
        <w:right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96">
    <w:name w:val="xl96"/>
    <w:basedOn w:val="Normal"/>
    <w:rsid w:val="006E0A9D"/>
    <w:pPr>
      <w:shd w:val="clear" w:color="000000" w:fill="ACB9CA"/>
      <w:spacing w:before="100" w:beforeAutospacing="1" w:after="100" w:afterAutospacing="1" w:line="240" w:lineRule="auto"/>
    </w:pPr>
    <w:rPr>
      <w:rFonts w:ascii="Times New Roman" w:eastAsia="Times New Roman" w:hAnsi="Times New Roman" w:cs="Times New Roman"/>
      <w:b/>
      <w:bCs/>
      <w:i/>
      <w:iCs/>
      <w:sz w:val="32"/>
      <w:szCs w:val="32"/>
      <w:lang w:eastAsia="hr-HR"/>
    </w:rPr>
  </w:style>
  <w:style w:type="paragraph" w:customStyle="1" w:styleId="xl97">
    <w:name w:val="xl97"/>
    <w:basedOn w:val="Normal"/>
    <w:rsid w:val="006E0A9D"/>
    <w:pPr>
      <w:pBdr>
        <w:right w:val="single" w:sz="4" w:space="0" w:color="auto"/>
      </w:pBdr>
      <w:shd w:val="clear" w:color="000000" w:fill="ACB9CA"/>
      <w:spacing w:before="100" w:beforeAutospacing="1" w:after="100" w:afterAutospacing="1" w:line="240" w:lineRule="auto"/>
    </w:pPr>
    <w:rPr>
      <w:rFonts w:ascii="Times New Roman" w:eastAsia="Times New Roman" w:hAnsi="Times New Roman" w:cs="Times New Roman"/>
      <w:b/>
      <w:bCs/>
      <w:i/>
      <w:iCs/>
      <w:sz w:val="32"/>
      <w:szCs w:val="32"/>
      <w:lang w:eastAsia="hr-HR"/>
    </w:rPr>
  </w:style>
  <w:style w:type="paragraph" w:customStyle="1" w:styleId="xl98">
    <w:name w:val="xl98"/>
    <w:basedOn w:val="Normal"/>
    <w:rsid w:val="006E0A9D"/>
    <w:pPr>
      <w:pBdr>
        <w:left w:val="single" w:sz="4" w:space="0" w:color="auto"/>
        <w:bottom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sz w:val="20"/>
      <w:szCs w:val="20"/>
      <w:lang w:eastAsia="hr-HR"/>
    </w:rPr>
  </w:style>
  <w:style w:type="paragraph" w:customStyle="1" w:styleId="xl99">
    <w:name w:val="xl99"/>
    <w:basedOn w:val="Normal"/>
    <w:rsid w:val="006E0A9D"/>
    <w:pPr>
      <w:pBdr>
        <w:bottom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sz w:val="20"/>
      <w:szCs w:val="20"/>
      <w:lang w:eastAsia="hr-HR"/>
    </w:rPr>
  </w:style>
  <w:style w:type="paragraph" w:customStyle="1" w:styleId="xl100">
    <w:name w:val="xl100"/>
    <w:basedOn w:val="Normal"/>
    <w:rsid w:val="006E0A9D"/>
    <w:pPr>
      <w:pBdr>
        <w:top w:val="single" w:sz="4" w:space="0" w:color="auto"/>
        <w:left w:val="single" w:sz="4" w:space="0" w:color="auto"/>
        <w:bottom w:val="single" w:sz="4" w:space="0" w:color="auto"/>
        <w:right w:val="single" w:sz="4" w:space="0" w:color="auto"/>
      </w:pBdr>
      <w:shd w:val="clear" w:color="000000" w:fill="2C8CE4"/>
      <w:spacing w:before="100" w:beforeAutospacing="1" w:after="100" w:afterAutospacing="1" w:line="240" w:lineRule="auto"/>
      <w:jc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6E0A9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02">
    <w:name w:val="xl102"/>
    <w:basedOn w:val="Normal"/>
    <w:rsid w:val="006E0A9D"/>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103">
    <w:name w:val="xl103"/>
    <w:basedOn w:val="Normal"/>
    <w:rsid w:val="006E0A9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04">
    <w:name w:val="xl104"/>
    <w:basedOn w:val="Normal"/>
    <w:rsid w:val="006E0A9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05">
    <w:name w:val="xl105"/>
    <w:basedOn w:val="Normal"/>
    <w:rsid w:val="006E0A9D"/>
    <w:pPr>
      <w:pBdr>
        <w:top w:val="single" w:sz="4" w:space="0" w:color="auto"/>
        <w:left w:val="single" w:sz="4" w:space="0" w:color="auto"/>
      </w:pBdr>
      <w:shd w:val="clear" w:color="000000" w:fill="DCE7F4"/>
      <w:spacing w:before="100" w:beforeAutospacing="1" w:after="100" w:afterAutospacing="1" w:line="240" w:lineRule="auto"/>
      <w:jc w:val="center"/>
    </w:pPr>
    <w:rPr>
      <w:rFonts w:ascii="Times New Roman" w:eastAsia="Times New Roman" w:hAnsi="Times New Roman" w:cs="Times New Roman"/>
      <w:b/>
      <w:bCs/>
      <w:sz w:val="16"/>
      <w:szCs w:val="16"/>
      <w:lang w:eastAsia="hr-HR"/>
    </w:rPr>
  </w:style>
  <w:style w:type="paragraph" w:customStyle="1" w:styleId="xl106">
    <w:name w:val="xl106"/>
    <w:basedOn w:val="Normal"/>
    <w:rsid w:val="006E0A9D"/>
    <w:pPr>
      <w:pBdr>
        <w:top w:val="single" w:sz="4" w:space="0" w:color="auto"/>
        <w:right w:val="single" w:sz="4" w:space="0" w:color="auto"/>
      </w:pBdr>
      <w:shd w:val="clear" w:color="000000" w:fill="DCE7F4"/>
      <w:spacing w:before="100" w:beforeAutospacing="1" w:after="100" w:afterAutospacing="1" w:line="240" w:lineRule="auto"/>
      <w:jc w:val="center"/>
    </w:pPr>
    <w:rPr>
      <w:rFonts w:ascii="Times New Roman" w:eastAsia="Times New Roman" w:hAnsi="Times New Roman" w:cs="Times New Roman"/>
      <w:b/>
      <w:bCs/>
      <w:sz w:val="16"/>
      <w:szCs w:val="16"/>
      <w:lang w:eastAsia="hr-HR"/>
    </w:rPr>
  </w:style>
  <w:style w:type="paragraph" w:customStyle="1" w:styleId="xl107">
    <w:name w:val="xl107"/>
    <w:basedOn w:val="Normal"/>
    <w:rsid w:val="006E0A9D"/>
    <w:pPr>
      <w:pBdr>
        <w:top w:val="single" w:sz="4" w:space="0" w:color="auto"/>
        <w:lef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i/>
      <w:iCs/>
      <w:sz w:val="16"/>
      <w:szCs w:val="16"/>
      <w:lang w:eastAsia="hr-HR"/>
    </w:rPr>
  </w:style>
  <w:style w:type="paragraph" w:customStyle="1" w:styleId="xl108">
    <w:name w:val="xl108"/>
    <w:basedOn w:val="Normal"/>
    <w:rsid w:val="006E0A9D"/>
    <w:pPr>
      <w:pBdr>
        <w:top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i/>
      <w:iCs/>
      <w:sz w:val="16"/>
      <w:szCs w:val="16"/>
      <w:lang w:eastAsia="hr-HR"/>
    </w:rPr>
  </w:style>
  <w:style w:type="paragraph" w:customStyle="1" w:styleId="xl109">
    <w:name w:val="xl109"/>
    <w:basedOn w:val="Normal"/>
    <w:rsid w:val="006E0A9D"/>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10">
    <w:name w:val="xl110"/>
    <w:basedOn w:val="Normal"/>
    <w:rsid w:val="006E0A9D"/>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11">
    <w:name w:val="xl111"/>
    <w:basedOn w:val="Normal"/>
    <w:rsid w:val="006E0A9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12">
    <w:name w:val="xl112"/>
    <w:basedOn w:val="Normal"/>
    <w:rsid w:val="006E0A9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13">
    <w:name w:val="xl113"/>
    <w:basedOn w:val="Normal"/>
    <w:rsid w:val="006E0A9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14">
    <w:name w:val="xl114"/>
    <w:basedOn w:val="Normal"/>
    <w:rsid w:val="006E0A9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15">
    <w:name w:val="xl115"/>
    <w:basedOn w:val="Normal"/>
    <w:rsid w:val="006E0A9D"/>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116">
    <w:name w:val="xl116"/>
    <w:basedOn w:val="Normal"/>
    <w:rsid w:val="006E0A9D"/>
    <w:pPr>
      <w:pBdr>
        <w:top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117">
    <w:name w:val="xl117"/>
    <w:basedOn w:val="Normal"/>
    <w:rsid w:val="006E0A9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118">
    <w:name w:val="xl118"/>
    <w:basedOn w:val="Normal"/>
    <w:rsid w:val="006E0A9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119">
    <w:name w:val="xl119"/>
    <w:basedOn w:val="Normal"/>
    <w:rsid w:val="006E0A9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20">
    <w:name w:val="xl120"/>
    <w:basedOn w:val="Normal"/>
    <w:rsid w:val="006E0A9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121">
    <w:name w:val="xl121"/>
    <w:basedOn w:val="Normal"/>
    <w:rsid w:val="006E0A9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22">
    <w:name w:val="xl122"/>
    <w:basedOn w:val="Normal"/>
    <w:rsid w:val="006E0A9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23">
    <w:name w:val="xl123"/>
    <w:basedOn w:val="Normal"/>
    <w:rsid w:val="006E0A9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24">
    <w:name w:val="xl124"/>
    <w:basedOn w:val="Normal"/>
    <w:rsid w:val="006E0A9D"/>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25">
    <w:name w:val="xl125"/>
    <w:basedOn w:val="Normal"/>
    <w:rsid w:val="006E0A9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26">
    <w:name w:val="xl126"/>
    <w:basedOn w:val="Normal"/>
    <w:rsid w:val="006E0A9D"/>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27">
    <w:name w:val="xl127"/>
    <w:basedOn w:val="Normal"/>
    <w:rsid w:val="006E0A9D"/>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128">
    <w:name w:val="xl128"/>
    <w:basedOn w:val="Normal"/>
    <w:rsid w:val="006E0A9D"/>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129">
    <w:name w:val="xl129"/>
    <w:basedOn w:val="Normal"/>
    <w:rsid w:val="006E0A9D"/>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16"/>
      <w:szCs w:val="16"/>
      <w:lang w:eastAsia="hr-HR"/>
    </w:rPr>
  </w:style>
  <w:style w:type="paragraph" w:customStyle="1" w:styleId="xl130">
    <w:name w:val="xl130"/>
    <w:basedOn w:val="Normal"/>
    <w:rsid w:val="006E0A9D"/>
    <w:pPr>
      <w:pBdr>
        <w:top w:val="single" w:sz="4" w:space="0" w:color="auto"/>
        <w:left w:val="single" w:sz="4" w:space="0" w:color="auto"/>
        <w:bottom w:val="single" w:sz="4" w:space="0" w:color="auto"/>
        <w:right w:val="single" w:sz="4" w:space="0" w:color="auto"/>
      </w:pBdr>
      <w:shd w:val="clear" w:color="000000" w:fill="2C8CE4"/>
      <w:spacing w:before="100" w:beforeAutospacing="1" w:after="100" w:afterAutospacing="1" w:line="240" w:lineRule="auto"/>
    </w:pPr>
    <w:rPr>
      <w:rFonts w:ascii="Times New Roman" w:eastAsia="Times New Roman" w:hAnsi="Times New Roman" w:cs="Times New Roman"/>
      <w:b/>
      <w:bCs/>
      <w:i/>
      <w:iCs/>
      <w:sz w:val="18"/>
      <w:szCs w:val="18"/>
      <w:lang w:eastAsia="hr-HR"/>
    </w:rPr>
  </w:style>
  <w:style w:type="paragraph" w:customStyle="1" w:styleId="xl131">
    <w:name w:val="xl131"/>
    <w:basedOn w:val="Normal"/>
    <w:rsid w:val="006E0A9D"/>
    <w:pPr>
      <w:pBdr>
        <w:top w:val="single" w:sz="4" w:space="0" w:color="auto"/>
        <w:left w:val="single" w:sz="4" w:space="0" w:color="auto"/>
        <w:bottom w:val="single" w:sz="4" w:space="0" w:color="auto"/>
        <w:right w:val="single" w:sz="4" w:space="0" w:color="auto"/>
      </w:pBdr>
      <w:shd w:val="clear" w:color="000000" w:fill="DCE7F4"/>
      <w:spacing w:before="100" w:beforeAutospacing="1" w:after="100" w:afterAutospacing="1" w:line="240" w:lineRule="auto"/>
    </w:pPr>
    <w:rPr>
      <w:rFonts w:ascii="Times New Roman" w:eastAsia="Times New Roman" w:hAnsi="Times New Roman" w:cs="Times New Roman"/>
      <w:b/>
      <w:bCs/>
      <w:sz w:val="16"/>
      <w:szCs w:val="16"/>
      <w:lang w:eastAsia="hr-HR"/>
    </w:rPr>
  </w:style>
  <w:style w:type="paragraph" w:customStyle="1" w:styleId="xl132">
    <w:name w:val="xl132"/>
    <w:basedOn w:val="Normal"/>
    <w:rsid w:val="006E0A9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16"/>
      <w:szCs w:val="16"/>
      <w:lang w:eastAsia="hr-HR"/>
    </w:rPr>
  </w:style>
  <w:style w:type="paragraph" w:customStyle="1" w:styleId="xl133">
    <w:name w:val="xl133"/>
    <w:basedOn w:val="Normal"/>
    <w:rsid w:val="006E0A9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16"/>
      <w:szCs w:val="16"/>
      <w:lang w:eastAsia="hr-HR"/>
    </w:rPr>
  </w:style>
  <w:style w:type="paragraph" w:customStyle="1" w:styleId="xl134">
    <w:name w:val="xl134"/>
    <w:basedOn w:val="Normal"/>
    <w:rsid w:val="006E0A9D"/>
    <w:pPr>
      <w:pBdr>
        <w:top w:val="single" w:sz="4" w:space="0" w:color="auto"/>
        <w:left w:val="single" w:sz="4" w:space="0" w:color="auto"/>
        <w:righ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sz w:val="16"/>
      <w:szCs w:val="16"/>
      <w:lang w:eastAsia="hr-HR"/>
    </w:rPr>
  </w:style>
  <w:style w:type="paragraph" w:customStyle="1" w:styleId="xl135">
    <w:name w:val="xl135"/>
    <w:basedOn w:val="Normal"/>
    <w:rsid w:val="006E0A9D"/>
    <w:pPr>
      <w:pBdr>
        <w:top w:val="single" w:sz="4" w:space="0" w:color="auto"/>
        <w:left w:val="single" w:sz="4" w:space="0" w:color="auto"/>
        <w:righ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sz w:val="18"/>
      <w:szCs w:val="18"/>
      <w:lang w:eastAsia="hr-HR"/>
    </w:rPr>
  </w:style>
  <w:style w:type="paragraph" w:customStyle="1" w:styleId="xl136">
    <w:name w:val="xl136"/>
    <w:basedOn w:val="Normal"/>
    <w:rsid w:val="006E0A9D"/>
    <w:pPr>
      <w:pBdr>
        <w:top w:val="single" w:sz="4" w:space="0" w:color="auto"/>
        <w:left w:val="single" w:sz="4" w:space="0" w:color="auto"/>
        <w:righ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sz w:val="18"/>
      <w:szCs w:val="18"/>
      <w:lang w:eastAsia="hr-HR"/>
    </w:rPr>
  </w:style>
  <w:style w:type="paragraph" w:customStyle="1" w:styleId="xl137">
    <w:name w:val="xl137"/>
    <w:basedOn w:val="Normal"/>
    <w:rsid w:val="006E0A9D"/>
    <w:pPr>
      <w:pBdr>
        <w:top w:val="single" w:sz="4" w:space="0" w:color="auto"/>
        <w:left w:val="single" w:sz="4" w:space="0" w:color="auto"/>
        <w:righ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sz w:val="18"/>
      <w:szCs w:val="18"/>
      <w:lang w:eastAsia="hr-HR"/>
    </w:rPr>
  </w:style>
  <w:style w:type="paragraph" w:customStyle="1" w:styleId="xl138">
    <w:name w:val="xl138"/>
    <w:basedOn w:val="Normal"/>
    <w:rsid w:val="006E0A9D"/>
    <w:pPr>
      <w:pBdr>
        <w:top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sz w:val="18"/>
      <w:szCs w:val="18"/>
      <w:lang w:eastAsia="hr-HR"/>
    </w:rPr>
  </w:style>
  <w:style w:type="paragraph" w:customStyle="1" w:styleId="xl139">
    <w:name w:val="xl139"/>
    <w:basedOn w:val="Normal"/>
    <w:rsid w:val="006E0A9D"/>
    <w:pPr>
      <w:pBdr>
        <w:top w:val="single" w:sz="4" w:space="0" w:color="auto"/>
        <w:righ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sz w:val="18"/>
      <w:szCs w:val="18"/>
      <w:lang w:eastAsia="hr-HR"/>
    </w:rPr>
  </w:style>
  <w:style w:type="paragraph" w:customStyle="1" w:styleId="xl140">
    <w:name w:val="xl140"/>
    <w:basedOn w:val="Normal"/>
    <w:rsid w:val="006E0A9D"/>
    <w:pPr>
      <w:pBdr>
        <w:left w:val="single" w:sz="4" w:space="0" w:color="auto"/>
        <w:bottom w:val="single" w:sz="4" w:space="0" w:color="auto"/>
        <w:right w:val="single" w:sz="4" w:space="0" w:color="auto"/>
      </w:pBdr>
      <w:shd w:val="clear" w:color="000000" w:fill="5FA8EB"/>
      <w:spacing w:before="100" w:beforeAutospacing="1" w:after="100" w:afterAutospacing="1" w:line="240" w:lineRule="auto"/>
    </w:pPr>
    <w:rPr>
      <w:rFonts w:ascii="Times New Roman" w:eastAsia="Times New Roman" w:hAnsi="Times New Roman" w:cs="Times New Roman"/>
      <w:b/>
      <w:bCs/>
      <w:i/>
      <w:iCs/>
      <w:sz w:val="18"/>
      <w:szCs w:val="18"/>
      <w:lang w:eastAsia="hr-HR"/>
    </w:rPr>
  </w:style>
  <w:style w:type="paragraph" w:customStyle="1" w:styleId="xl141">
    <w:name w:val="xl141"/>
    <w:basedOn w:val="Normal"/>
    <w:rsid w:val="006E0A9D"/>
    <w:pPr>
      <w:pBdr>
        <w:left w:val="single" w:sz="4" w:space="0" w:color="auto"/>
        <w:bottom w:val="single" w:sz="4" w:space="0" w:color="auto"/>
        <w:right w:val="single" w:sz="4" w:space="0" w:color="auto"/>
      </w:pBdr>
      <w:shd w:val="clear" w:color="000000" w:fill="5FA8EB"/>
      <w:spacing w:before="100" w:beforeAutospacing="1" w:after="100" w:afterAutospacing="1" w:line="240" w:lineRule="auto"/>
    </w:pPr>
    <w:rPr>
      <w:rFonts w:ascii="Times New Roman" w:eastAsia="Times New Roman" w:hAnsi="Times New Roman" w:cs="Times New Roman"/>
      <w:b/>
      <w:bCs/>
      <w:i/>
      <w:iCs/>
      <w:sz w:val="18"/>
      <w:szCs w:val="18"/>
      <w:lang w:eastAsia="hr-HR"/>
    </w:rPr>
  </w:style>
  <w:style w:type="paragraph" w:customStyle="1" w:styleId="xl142">
    <w:name w:val="xl142"/>
    <w:basedOn w:val="Normal"/>
    <w:rsid w:val="006E0A9D"/>
    <w:pPr>
      <w:pBdr>
        <w:left w:val="single" w:sz="4" w:space="0" w:color="auto"/>
        <w:bottom w:val="single" w:sz="4" w:space="0" w:color="auto"/>
      </w:pBdr>
      <w:shd w:val="clear" w:color="000000" w:fill="5FA8EB"/>
      <w:spacing w:before="100" w:beforeAutospacing="1" w:after="100" w:afterAutospacing="1" w:line="240" w:lineRule="auto"/>
      <w:jc w:val="center"/>
    </w:pPr>
    <w:rPr>
      <w:rFonts w:ascii="Times New Roman" w:eastAsia="Times New Roman" w:hAnsi="Times New Roman" w:cs="Times New Roman"/>
      <w:b/>
      <w:bCs/>
      <w:i/>
      <w:iCs/>
      <w:sz w:val="18"/>
      <w:szCs w:val="18"/>
      <w:lang w:eastAsia="hr-HR"/>
    </w:rPr>
  </w:style>
  <w:style w:type="paragraph" w:customStyle="1" w:styleId="xl143">
    <w:name w:val="xl143"/>
    <w:basedOn w:val="Normal"/>
    <w:rsid w:val="006E0A9D"/>
    <w:pPr>
      <w:pBdr>
        <w:bottom w:val="single" w:sz="4" w:space="0" w:color="auto"/>
        <w:right w:val="single" w:sz="4" w:space="0" w:color="auto"/>
      </w:pBdr>
      <w:shd w:val="clear" w:color="000000" w:fill="5FA8EB"/>
      <w:spacing w:before="100" w:beforeAutospacing="1" w:after="100" w:afterAutospacing="1" w:line="240" w:lineRule="auto"/>
      <w:jc w:val="center"/>
    </w:pPr>
    <w:rPr>
      <w:rFonts w:ascii="Times New Roman" w:eastAsia="Times New Roman" w:hAnsi="Times New Roman" w:cs="Times New Roman"/>
      <w:b/>
      <w:bCs/>
      <w:i/>
      <w:iCs/>
      <w:sz w:val="18"/>
      <w:szCs w:val="18"/>
      <w:lang w:eastAsia="hr-HR"/>
    </w:rPr>
  </w:style>
  <w:style w:type="paragraph" w:customStyle="1" w:styleId="xl144">
    <w:name w:val="xl144"/>
    <w:basedOn w:val="Normal"/>
    <w:rsid w:val="006E0A9D"/>
    <w:pPr>
      <w:pBdr>
        <w:lef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i/>
      <w:iCs/>
      <w:sz w:val="32"/>
      <w:szCs w:val="32"/>
      <w:lang w:eastAsia="hr-HR"/>
    </w:rPr>
  </w:style>
  <w:style w:type="paragraph" w:customStyle="1" w:styleId="xl145">
    <w:name w:val="xl145"/>
    <w:basedOn w:val="Normal"/>
    <w:rsid w:val="006E0A9D"/>
    <w:pPr>
      <w:pBdr>
        <w:righ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i/>
      <w:iCs/>
      <w:sz w:val="32"/>
      <w:szCs w:val="32"/>
      <w:lang w:eastAsia="hr-HR"/>
    </w:rPr>
  </w:style>
  <w:style w:type="paragraph" w:customStyle="1" w:styleId="font5">
    <w:name w:val="font5"/>
    <w:basedOn w:val="Normal"/>
    <w:rsid w:val="006E0A9D"/>
    <w:pP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font6">
    <w:name w:val="font6"/>
    <w:basedOn w:val="Normal"/>
    <w:rsid w:val="006E0A9D"/>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styleId="NoSpacing">
    <w:name w:val="No Spacing"/>
    <w:uiPriority w:val="1"/>
    <w:qFormat/>
    <w:rsid w:val="006E0A9D"/>
    <w:pPr>
      <w:spacing w:after="0" w:line="240" w:lineRule="auto"/>
    </w:pPr>
  </w:style>
  <w:style w:type="paragraph" w:customStyle="1" w:styleId="xl146">
    <w:name w:val="xl146"/>
    <w:basedOn w:val="Normal"/>
    <w:rsid w:val="009F1036"/>
    <w:pP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47">
    <w:name w:val="xl147"/>
    <w:basedOn w:val="Normal"/>
    <w:rsid w:val="009F103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4902">
      <w:bodyDiv w:val="1"/>
      <w:marLeft w:val="0"/>
      <w:marRight w:val="0"/>
      <w:marTop w:val="0"/>
      <w:marBottom w:val="0"/>
      <w:divBdr>
        <w:top w:val="none" w:sz="0" w:space="0" w:color="auto"/>
        <w:left w:val="none" w:sz="0" w:space="0" w:color="auto"/>
        <w:bottom w:val="none" w:sz="0" w:space="0" w:color="auto"/>
        <w:right w:val="none" w:sz="0" w:space="0" w:color="auto"/>
      </w:divBdr>
    </w:div>
    <w:div w:id="514344841">
      <w:bodyDiv w:val="1"/>
      <w:marLeft w:val="0"/>
      <w:marRight w:val="0"/>
      <w:marTop w:val="0"/>
      <w:marBottom w:val="0"/>
      <w:divBdr>
        <w:top w:val="none" w:sz="0" w:space="0" w:color="auto"/>
        <w:left w:val="none" w:sz="0" w:space="0" w:color="auto"/>
        <w:bottom w:val="none" w:sz="0" w:space="0" w:color="auto"/>
        <w:right w:val="none" w:sz="0" w:space="0" w:color="auto"/>
      </w:divBdr>
    </w:div>
    <w:div w:id="963075615">
      <w:bodyDiv w:val="1"/>
      <w:marLeft w:val="0"/>
      <w:marRight w:val="0"/>
      <w:marTop w:val="0"/>
      <w:marBottom w:val="0"/>
      <w:divBdr>
        <w:top w:val="none" w:sz="0" w:space="0" w:color="auto"/>
        <w:left w:val="none" w:sz="0" w:space="0" w:color="auto"/>
        <w:bottom w:val="none" w:sz="0" w:space="0" w:color="auto"/>
        <w:right w:val="none" w:sz="0" w:space="0" w:color="auto"/>
      </w:divBdr>
    </w:div>
    <w:div w:id="1594119501">
      <w:bodyDiv w:val="1"/>
      <w:marLeft w:val="0"/>
      <w:marRight w:val="0"/>
      <w:marTop w:val="0"/>
      <w:marBottom w:val="0"/>
      <w:divBdr>
        <w:top w:val="none" w:sz="0" w:space="0" w:color="auto"/>
        <w:left w:val="none" w:sz="0" w:space="0" w:color="auto"/>
        <w:bottom w:val="none" w:sz="0" w:space="0" w:color="auto"/>
        <w:right w:val="none" w:sz="0" w:space="0" w:color="auto"/>
      </w:divBdr>
    </w:div>
    <w:div w:id="1728724577">
      <w:bodyDiv w:val="1"/>
      <w:marLeft w:val="0"/>
      <w:marRight w:val="0"/>
      <w:marTop w:val="0"/>
      <w:marBottom w:val="0"/>
      <w:divBdr>
        <w:top w:val="none" w:sz="0" w:space="0" w:color="auto"/>
        <w:left w:val="none" w:sz="0" w:space="0" w:color="auto"/>
        <w:bottom w:val="none" w:sz="0" w:space="0" w:color="auto"/>
        <w:right w:val="none" w:sz="0" w:space="0" w:color="auto"/>
      </w:divBdr>
    </w:div>
    <w:div w:id="20539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2DA2-ECBD-4395-956A-D2FBDFFA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20</Pages>
  <Words>9079</Words>
  <Characters>51753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Karolina</cp:lastModifiedBy>
  <cp:revision>220</cp:revision>
  <cp:lastPrinted>2025-03-04T09:46:00Z</cp:lastPrinted>
  <dcterms:created xsi:type="dcterms:W3CDTF">2025-02-19T13:19:00Z</dcterms:created>
  <dcterms:modified xsi:type="dcterms:W3CDTF">2025-03-04T09:46:00Z</dcterms:modified>
</cp:coreProperties>
</file>